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C62" w:rsidRDefault="003C7C62" w:rsidP="00857523">
      <w:pPr>
        <w:pStyle w:val="Heading1"/>
        <w:jc w:val="center"/>
        <w:rPr>
          <w:rFonts w:ascii="Times New Roman" w:hAnsi="Times New Roman"/>
          <w:sz w:val="32"/>
          <w:szCs w:val="32"/>
        </w:rPr>
      </w:pPr>
      <w:bookmarkStart w:id="0" w:name="_GoBack"/>
      <w:bookmarkEnd w:id="0"/>
    </w:p>
    <w:p w:rsidR="003C7C62" w:rsidRDefault="003C7C62" w:rsidP="00857523">
      <w:pPr>
        <w:pStyle w:val="Heading1"/>
        <w:jc w:val="center"/>
        <w:rPr>
          <w:rFonts w:ascii="Times New Roman" w:hAnsi="Times New Roman"/>
          <w:sz w:val="32"/>
          <w:szCs w:val="32"/>
        </w:rPr>
      </w:pPr>
    </w:p>
    <w:p w:rsidR="00857523" w:rsidRPr="00F425D9" w:rsidRDefault="00857523" w:rsidP="00857523">
      <w:pPr>
        <w:pStyle w:val="Heading1"/>
        <w:jc w:val="center"/>
        <w:rPr>
          <w:rFonts w:ascii="Times New Roman" w:hAnsi="Times New Roman"/>
          <w:sz w:val="32"/>
          <w:szCs w:val="32"/>
        </w:rPr>
      </w:pPr>
      <w:r w:rsidRPr="00F425D9">
        <w:rPr>
          <w:rFonts w:ascii="Times New Roman" w:hAnsi="Times New Roman"/>
          <w:sz w:val="32"/>
          <w:szCs w:val="32"/>
        </w:rPr>
        <w:t>Checklist</w:t>
      </w:r>
      <w:r>
        <w:rPr>
          <w:rFonts w:ascii="Times New Roman" w:hAnsi="Times New Roman"/>
          <w:sz w:val="32"/>
          <w:szCs w:val="32"/>
        </w:rPr>
        <w:t xml:space="preserve"> for Appointment at Rank of Full Professor</w:t>
      </w:r>
    </w:p>
    <w:p w:rsidR="00857523" w:rsidRPr="009F59DA" w:rsidRDefault="00857523" w:rsidP="00857523">
      <w:pPr>
        <w:rPr>
          <w:sz w:val="22"/>
          <w:szCs w:val="22"/>
        </w:rPr>
      </w:pPr>
    </w:p>
    <w:p w:rsidR="00857523" w:rsidRDefault="00857523" w:rsidP="00857523">
      <w:pPr>
        <w:pStyle w:val="BodyText"/>
        <w:ind w:right="360"/>
      </w:pPr>
      <w:r>
        <w:t xml:space="preserve">This checklist is for appointments at the rank of Full Professor.  Appointments at the rank of Full Professor are made with tenure and dossiers should be forwarded to the Office of the Vice Provost, Faculty and Academic Life with the approval of the division head and the Dean of the </w:t>
      </w:r>
      <w:smartTag w:uri="urn:schemas-microsoft-com:office:smarttags" w:element="place">
        <w:smartTag w:uri="urn:schemas-microsoft-com:office:smarttags" w:element="PlaceType">
          <w:r>
            <w:t>School</w:t>
          </w:r>
        </w:smartTag>
        <w:r>
          <w:t xml:space="preserve"> of </w:t>
        </w:r>
        <w:smartTag w:uri="urn:schemas-microsoft-com:office:smarttags" w:element="PlaceName">
          <w:r>
            <w:t>Graduate Studies</w:t>
          </w:r>
        </w:smartTag>
      </w:smartTag>
      <w:r>
        <w:t>.</w:t>
      </w:r>
    </w:p>
    <w:p w:rsidR="00857523" w:rsidRPr="00B07C13" w:rsidRDefault="00857523" w:rsidP="00857523">
      <w:pPr>
        <w:pStyle w:val="BodyText"/>
        <w:ind w:right="360"/>
        <w:jc w:val="center"/>
        <w:rPr>
          <w:b/>
        </w:rPr>
      </w:pPr>
      <w:r>
        <w:rPr>
          <w:b/>
        </w:rPr>
        <w:t>Appointment Dossier</w:t>
      </w:r>
    </w:p>
    <w:p w:rsidR="00857523" w:rsidRPr="00B44DCE" w:rsidRDefault="00857523" w:rsidP="00857523">
      <w:pPr>
        <w:rPr>
          <w:rFonts w:ascii="Times New Roman" w:hAnsi="Times New Roman"/>
          <w:color w:val="auto"/>
          <w:sz w:val="22"/>
          <w:szCs w:val="22"/>
        </w:rPr>
      </w:pPr>
    </w:p>
    <w:p w:rsidR="00857523" w:rsidRDefault="00857523" w:rsidP="00857523">
      <w:pPr>
        <w:ind w:left="720" w:hanging="720"/>
        <w:rPr>
          <w:rFonts w:ascii="Times New Roman" w:hAnsi="Times New Roman"/>
          <w:color w:val="000000"/>
          <w:sz w:val="22"/>
        </w:rPr>
      </w:pPr>
      <w:r>
        <w:rPr>
          <w:rFonts w:ascii="Times New Roman" w:hAnsi="Times New Roman"/>
          <w:b/>
          <w:color w:val="000000"/>
          <w:sz w:val="22"/>
        </w:rPr>
        <w:t>A.</w:t>
      </w:r>
      <w:r>
        <w:rPr>
          <w:rFonts w:ascii="Times New Roman" w:hAnsi="Times New Roman"/>
          <w:b/>
          <w:color w:val="000000"/>
          <w:sz w:val="22"/>
        </w:rPr>
        <w:tab/>
      </w:r>
      <w:r>
        <w:rPr>
          <w:rFonts w:ascii="Times New Roman" w:hAnsi="Times New Roman"/>
          <w:color w:val="000000"/>
          <w:sz w:val="22"/>
        </w:rPr>
        <w:t xml:space="preserve">The appointment dossier is forwarded to the Vice-Provost, Academic and Faculty Life, Room 103 McMurrich Building, 12 Queen’s </w:t>
      </w:r>
      <w:smartTag w:uri="urn:schemas-microsoft-com:office:smarttags" w:element="Street">
        <w:smartTag w:uri="urn:schemas-microsoft-com:office:smarttags" w:element="address">
          <w:r>
            <w:rPr>
              <w:rFonts w:ascii="Times New Roman" w:hAnsi="Times New Roman"/>
              <w:color w:val="000000"/>
              <w:sz w:val="22"/>
            </w:rPr>
            <w:t>Park Cres.</w:t>
          </w:r>
        </w:smartTag>
      </w:smartTag>
      <w:r>
        <w:rPr>
          <w:rFonts w:ascii="Times New Roman" w:hAnsi="Times New Roman"/>
          <w:color w:val="000000"/>
          <w:sz w:val="22"/>
        </w:rPr>
        <w:t xml:space="preserve">, by the Division head for approval </w:t>
      </w:r>
      <w:r>
        <w:rPr>
          <w:rFonts w:ascii="Times New Roman" w:hAnsi="Times New Roman"/>
          <w:i/>
          <w:color w:val="000000"/>
          <w:sz w:val="22"/>
        </w:rPr>
        <w:t>before</w:t>
      </w:r>
      <w:r>
        <w:rPr>
          <w:rFonts w:ascii="Times New Roman" w:hAnsi="Times New Roman"/>
          <w:color w:val="000000"/>
          <w:sz w:val="22"/>
        </w:rPr>
        <w:t xml:space="preserve"> the letter of offer is sent to candidate.  The appointment dossier forwarded to the Vice-Provost should include a detailed report on the search (see below) and the following:</w:t>
      </w:r>
    </w:p>
    <w:p w:rsidR="00857523" w:rsidRDefault="00857523" w:rsidP="00857523">
      <w:pPr>
        <w:ind w:left="720" w:hanging="720"/>
        <w:rPr>
          <w:rFonts w:ascii="Times New Roman" w:hAnsi="Times New Roman"/>
          <w:color w:val="000000"/>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28"/>
        <w:gridCol w:w="828"/>
      </w:tblGrid>
      <w:tr w:rsidR="00857523" w:rsidRPr="00857523" w:rsidTr="00857523">
        <w:tc>
          <w:tcPr>
            <w:tcW w:w="8028" w:type="dxa"/>
          </w:tcPr>
          <w:p w:rsidR="00857523" w:rsidRPr="00857523" w:rsidRDefault="00857523" w:rsidP="00857523">
            <w:pPr>
              <w:numPr>
                <w:ilvl w:val="0"/>
                <w:numId w:val="2"/>
              </w:numPr>
              <w:spacing w:before="60" w:after="60"/>
              <w:rPr>
                <w:color w:val="auto"/>
                <w:sz w:val="22"/>
                <w:szCs w:val="22"/>
              </w:rPr>
            </w:pPr>
            <w:r>
              <w:rPr>
                <w:rFonts w:ascii="Times New Roman" w:hAnsi="Times New Roman"/>
                <w:color w:val="000000"/>
                <w:sz w:val="22"/>
              </w:rPr>
              <w:t xml:space="preserve">A copy of the </w:t>
            </w:r>
            <w:r>
              <w:rPr>
                <w:rFonts w:ascii="Times New Roman" w:hAnsi="Times New Roman"/>
                <w:i/>
                <w:color w:val="000000"/>
                <w:sz w:val="22"/>
              </w:rPr>
              <w:t>draft</w:t>
            </w:r>
            <w:r>
              <w:rPr>
                <w:rFonts w:ascii="Times New Roman" w:hAnsi="Times New Roman"/>
                <w:color w:val="000000"/>
                <w:sz w:val="22"/>
              </w:rPr>
              <w:t xml:space="preserve"> letter of offer</w:t>
            </w:r>
            <w:r w:rsidR="003C7C62">
              <w:rPr>
                <w:rFonts w:ascii="Times New Roman" w:hAnsi="Times New Roman"/>
                <w:color w:val="000000"/>
                <w:sz w:val="22"/>
              </w:rPr>
              <w:t>.</w:t>
            </w:r>
          </w:p>
        </w:tc>
        <w:tc>
          <w:tcPr>
            <w:tcW w:w="828" w:type="dxa"/>
          </w:tcPr>
          <w:p w:rsidR="00857523" w:rsidRPr="00857523" w:rsidRDefault="00857523" w:rsidP="00857523">
            <w:pPr>
              <w:spacing w:before="60" w:after="60"/>
              <w:jc w:val="center"/>
              <w:rPr>
                <w:rFonts w:ascii="Times New Roman" w:hAnsi="Times New Roman"/>
                <w:color w:val="auto"/>
                <w:szCs w:val="28"/>
              </w:rPr>
            </w:pPr>
            <w:r w:rsidRPr="00857523">
              <w:rPr>
                <w:rFonts w:ascii="Times New Roman" w:hAnsi="Times New Roman"/>
                <w:color w:val="auto"/>
                <w:szCs w:val="28"/>
              </w:rPr>
              <w:t>□</w:t>
            </w:r>
          </w:p>
        </w:tc>
      </w:tr>
      <w:tr w:rsidR="00857523" w:rsidRPr="00857523" w:rsidTr="00857523">
        <w:tc>
          <w:tcPr>
            <w:tcW w:w="8028" w:type="dxa"/>
          </w:tcPr>
          <w:p w:rsidR="00857523" w:rsidRPr="00857523" w:rsidRDefault="00857523" w:rsidP="00857523">
            <w:pPr>
              <w:numPr>
                <w:ilvl w:val="0"/>
                <w:numId w:val="2"/>
              </w:numPr>
              <w:spacing w:before="60" w:after="60"/>
              <w:rPr>
                <w:color w:val="auto"/>
                <w:sz w:val="22"/>
                <w:szCs w:val="22"/>
              </w:rPr>
            </w:pPr>
            <w:r>
              <w:rPr>
                <w:rFonts w:ascii="Times New Roman" w:hAnsi="Times New Roman"/>
                <w:i/>
                <w:color w:val="000000"/>
                <w:sz w:val="22"/>
              </w:rPr>
              <w:t>Copies of all advertisements</w:t>
            </w:r>
            <w:r>
              <w:rPr>
                <w:rFonts w:ascii="Times New Roman" w:hAnsi="Times New Roman"/>
                <w:color w:val="000000"/>
                <w:sz w:val="22"/>
              </w:rPr>
              <w:t xml:space="preserve"> from the original publication with the relevant name and date of publication</w:t>
            </w:r>
            <w:r w:rsidR="003C7C62">
              <w:rPr>
                <w:rFonts w:ascii="Times New Roman" w:hAnsi="Times New Roman"/>
                <w:color w:val="000000"/>
                <w:sz w:val="22"/>
              </w:rPr>
              <w:t>.</w:t>
            </w:r>
          </w:p>
        </w:tc>
        <w:tc>
          <w:tcPr>
            <w:tcW w:w="828" w:type="dxa"/>
          </w:tcPr>
          <w:p w:rsidR="00857523" w:rsidRPr="00857523" w:rsidRDefault="00857523" w:rsidP="00857523">
            <w:pPr>
              <w:spacing w:before="60" w:after="60"/>
              <w:jc w:val="center"/>
              <w:rPr>
                <w:color w:val="auto"/>
                <w:szCs w:val="28"/>
              </w:rPr>
            </w:pPr>
            <w:r>
              <w:rPr>
                <w:rFonts w:ascii="Times New Roman" w:hAnsi="Times New Roman"/>
                <w:color w:val="auto"/>
                <w:szCs w:val="28"/>
              </w:rPr>
              <w:t>□</w:t>
            </w:r>
          </w:p>
        </w:tc>
      </w:tr>
      <w:tr w:rsidR="00857523" w:rsidRPr="00857523" w:rsidTr="00857523">
        <w:tc>
          <w:tcPr>
            <w:tcW w:w="8028" w:type="dxa"/>
          </w:tcPr>
          <w:p w:rsidR="00857523" w:rsidRPr="00857523" w:rsidRDefault="00857523" w:rsidP="00857523">
            <w:pPr>
              <w:numPr>
                <w:ilvl w:val="0"/>
                <w:numId w:val="2"/>
              </w:numPr>
              <w:spacing w:before="60" w:after="60"/>
              <w:rPr>
                <w:color w:val="auto"/>
                <w:sz w:val="22"/>
                <w:szCs w:val="22"/>
              </w:rPr>
            </w:pPr>
            <w:r>
              <w:rPr>
                <w:rFonts w:ascii="Times New Roman" w:hAnsi="Times New Roman"/>
                <w:color w:val="000000"/>
                <w:sz w:val="22"/>
              </w:rPr>
              <w:t xml:space="preserve">The candidate’s CV </w:t>
            </w:r>
            <w:r>
              <w:rPr>
                <w:rFonts w:ascii="Times New Roman" w:hAnsi="Times New Roman"/>
                <w:i/>
                <w:color w:val="000000"/>
                <w:sz w:val="22"/>
              </w:rPr>
              <w:t>and at least 3 letters of reference</w:t>
            </w:r>
            <w:r w:rsidR="003C7C62">
              <w:rPr>
                <w:rFonts w:ascii="Times New Roman" w:hAnsi="Times New Roman"/>
                <w:i/>
                <w:color w:val="000000"/>
                <w:sz w:val="22"/>
              </w:rPr>
              <w:t>.</w:t>
            </w:r>
          </w:p>
        </w:tc>
        <w:tc>
          <w:tcPr>
            <w:tcW w:w="828" w:type="dxa"/>
          </w:tcPr>
          <w:p w:rsidR="00857523" w:rsidRPr="00857523" w:rsidRDefault="00857523" w:rsidP="00857523">
            <w:pPr>
              <w:spacing w:before="60" w:after="60"/>
              <w:jc w:val="center"/>
              <w:rPr>
                <w:color w:val="auto"/>
                <w:szCs w:val="28"/>
              </w:rPr>
            </w:pPr>
            <w:r>
              <w:rPr>
                <w:rFonts w:ascii="Times New Roman" w:hAnsi="Times New Roman"/>
                <w:color w:val="auto"/>
                <w:szCs w:val="28"/>
              </w:rPr>
              <w:t>□</w:t>
            </w:r>
          </w:p>
        </w:tc>
      </w:tr>
      <w:tr w:rsidR="00857523" w:rsidRPr="00857523" w:rsidTr="00857523">
        <w:tc>
          <w:tcPr>
            <w:tcW w:w="8028" w:type="dxa"/>
          </w:tcPr>
          <w:p w:rsidR="00857523" w:rsidRPr="00857523" w:rsidRDefault="00857523" w:rsidP="00857523">
            <w:pPr>
              <w:numPr>
                <w:ilvl w:val="0"/>
                <w:numId w:val="2"/>
              </w:numPr>
              <w:spacing w:before="60" w:after="60"/>
              <w:rPr>
                <w:color w:val="auto"/>
                <w:sz w:val="22"/>
                <w:szCs w:val="22"/>
              </w:rPr>
            </w:pPr>
            <w:r>
              <w:rPr>
                <w:rFonts w:ascii="Times New Roman" w:hAnsi="Times New Roman"/>
                <w:color w:val="000000"/>
                <w:sz w:val="22"/>
              </w:rPr>
              <w:t xml:space="preserve">The CVs and letters of reference for </w:t>
            </w:r>
            <w:r>
              <w:rPr>
                <w:rFonts w:ascii="Times New Roman" w:hAnsi="Times New Roman"/>
                <w:i/>
                <w:color w:val="000000"/>
                <w:sz w:val="22"/>
              </w:rPr>
              <w:t>other short-listed candidates</w:t>
            </w:r>
            <w:r w:rsidR="003C7C62">
              <w:rPr>
                <w:rFonts w:ascii="Times New Roman" w:hAnsi="Times New Roman"/>
                <w:i/>
                <w:color w:val="000000"/>
                <w:sz w:val="22"/>
              </w:rPr>
              <w:t>.</w:t>
            </w:r>
          </w:p>
        </w:tc>
        <w:tc>
          <w:tcPr>
            <w:tcW w:w="828" w:type="dxa"/>
          </w:tcPr>
          <w:p w:rsidR="00857523" w:rsidRPr="00857523" w:rsidRDefault="00857523" w:rsidP="00857523">
            <w:pPr>
              <w:spacing w:before="60" w:after="60"/>
              <w:jc w:val="center"/>
              <w:rPr>
                <w:color w:val="auto"/>
                <w:szCs w:val="28"/>
              </w:rPr>
            </w:pPr>
            <w:r>
              <w:rPr>
                <w:rFonts w:ascii="Times New Roman" w:hAnsi="Times New Roman"/>
                <w:color w:val="auto"/>
                <w:szCs w:val="28"/>
              </w:rPr>
              <w:t>□</w:t>
            </w:r>
          </w:p>
        </w:tc>
      </w:tr>
      <w:tr w:rsidR="00857523" w:rsidRPr="00857523" w:rsidTr="00857523">
        <w:tc>
          <w:tcPr>
            <w:tcW w:w="8028" w:type="dxa"/>
          </w:tcPr>
          <w:p w:rsidR="00857523" w:rsidRPr="00857523" w:rsidRDefault="00857523" w:rsidP="00857523">
            <w:pPr>
              <w:numPr>
                <w:ilvl w:val="0"/>
                <w:numId w:val="2"/>
              </w:numPr>
              <w:spacing w:before="60" w:after="60"/>
              <w:rPr>
                <w:color w:val="auto"/>
                <w:sz w:val="22"/>
                <w:szCs w:val="22"/>
              </w:rPr>
            </w:pPr>
            <w:r>
              <w:rPr>
                <w:rFonts w:ascii="Times New Roman" w:hAnsi="Times New Roman"/>
                <w:color w:val="000000"/>
                <w:sz w:val="22"/>
              </w:rPr>
              <w:t xml:space="preserve">The CV and letters of reference of the most qualified candidate </w:t>
            </w:r>
            <w:r>
              <w:rPr>
                <w:rFonts w:ascii="Times New Roman" w:hAnsi="Times New Roman"/>
                <w:i/>
                <w:color w:val="000000"/>
                <w:sz w:val="22"/>
              </w:rPr>
              <w:t>of the</w:t>
            </w:r>
            <w:r>
              <w:rPr>
                <w:rFonts w:ascii="Times New Roman" w:hAnsi="Times New Roman"/>
                <w:color w:val="000000"/>
                <w:sz w:val="22"/>
              </w:rPr>
              <w:t xml:space="preserve"> </w:t>
            </w:r>
            <w:r>
              <w:rPr>
                <w:rFonts w:ascii="Times New Roman" w:hAnsi="Times New Roman"/>
                <w:i/>
                <w:color w:val="000000"/>
                <w:sz w:val="22"/>
              </w:rPr>
              <w:t>under-represented sex</w:t>
            </w:r>
            <w:r>
              <w:rPr>
                <w:rFonts w:ascii="Times New Roman" w:hAnsi="Times New Roman"/>
                <w:color w:val="000000"/>
                <w:sz w:val="22"/>
              </w:rPr>
              <w:t xml:space="preserve"> not chosen</w:t>
            </w:r>
            <w:r w:rsidR="003C7C62">
              <w:rPr>
                <w:rFonts w:ascii="Times New Roman" w:hAnsi="Times New Roman"/>
                <w:color w:val="000000"/>
                <w:sz w:val="22"/>
              </w:rPr>
              <w:t>.</w:t>
            </w:r>
          </w:p>
        </w:tc>
        <w:tc>
          <w:tcPr>
            <w:tcW w:w="828" w:type="dxa"/>
          </w:tcPr>
          <w:p w:rsidR="00857523" w:rsidRPr="00857523" w:rsidRDefault="00857523" w:rsidP="00857523">
            <w:pPr>
              <w:spacing w:before="60" w:after="60"/>
              <w:jc w:val="center"/>
              <w:rPr>
                <w:color w:val="auto"/>
                <w:szCs w:val="28"/>
              </w:rPr>
            </w:pPr>
            <w:r>
              <w:rPr>
                <w:rFonts w:ascii="Times New Roman" w:hAnsi="Times New Roman"/>
                <w:color w:val="auto"/>
                <w:szCs w:val="28"/>
              </w:rPr>
              <w:t>□</w:t>
            </w:r>
          </w:p>
        </w:tc>
      </w:tr>
      <w:tr w:rsidR="00857523" w:rsidRPr="00857523" w:rsidTr="00857523">
        <w:tc>
          <w:tcPr>
            <w:tcW w:w="8028" w:type="dxa"/>
          </w:tcPr>
          <w:p w:rsidR="00857523" w:rsidRPr="00857523" w:rsidRDefault="00857523" w:rsidP="00857523">
            <w:pPr>
              <w:numPr>
                <w:ilvl w:val="0"/>
                <w:numId w:val="2"/>
              </w:numPr>
              <w:spacing w:before="60" w:after="60"/>
              <w:rPr>
                <w:color w:val="auto"/>
                <w:sz w:val="22"/>
                <w:szCs w:val="22"/>
              </w:rPr>
            </w:pPr>
            <w:r>
              <w:rPr>
                <w:rFonts w:ascii="Times New Roman" w:hAnsi="Times New Roman"/>
                <w:color w:val="000000"/>
                <w:sz w:val="22"/>
              </w:rPr>
              <w:t>The CV and letters of reference of the top three rated Canadians not chosen</w:t>
            </w:r>
            <w:r w:rsidR="003C7C62">
              <w:rPr>
                <w:rFonts w:ascii="Times New Roman" w:hAnsi="Times New Roman"/>
                <w:color w:val="000000"/>
                <w:sz w:val="22"/>
              </w:rPr>
              <w:t>.</w:t>
            </w:r>
          </w:p>
        </w:tc>
        <w:tc>
          <w:tcPr>
            <w:tcW w:w="828" w:type="dxa"/>
          </w:tcPr>
          <w:p w:rsidR="00857523" w:rsidRPr="00857523" w:rsidRDefault="00857523" w:rsidP="00857523">
            <w:pPr>
              <w:spacing w:before="60" w:after="60"/>
              <w:jc w:val="center"/>
              <w:rPr>
                <w:color w:val="auto"/>
                <w:szCs w:val="28"/>
              </w:rPr>
            </w:pPr>
            <w:r>
              <w:rPr>
                <w:rFonts w:ascii="Times New Roman" w:hAnsi="Times New Roman"/>
                <w:color w:val="auto"/>
                <w:szCs w:val="28"/>
              </w:rPr>
              <w:t>□</w:t>
            </w:r>
          </w:p>
        </w:tc>
      </w:tr>
      <w:tr w:rsidR="00857523" w:rsidRPr="00857523" w:rsidTr="00857523">
        <w:tc>
          <w:tcPr>
            <w:tcW w:w="8028" w:type="dxa"/>
          </w:tcPr>
          <w:p w:rsidR="00857523" w:rsidRPr="00857523" w:rsidRDefault="00857523" w:rsidP="00857523">
            <w:pPr>
              <w:numPr>
                <w:ilvl w:val="0"/>
                <w:numId w:val="2"/>
              </w:numPr>
              <w:spacing w:before="60" w:after="60"/>
              <w:rPr>
                <w:color w:val="auto"/>
                <w:sz w:val="22"/>
                <w:szCs w:val="22"/>
              </w:rPr>
            </w:pPr>
            <w:r>
              <w:rPr>
                <w:rFonts w:ascii="Times New Roman" w:hAnsi="Times New Roman"/>
                <w:color w:val="000000"/>
                <w:sz w:val="22"/>
              </w:rPr>
              <w:t xml:space="preserve">The </w:t>
            </w:r>
            <w:r>
              <w:rPr>
                <w:rFonts w:ascii="Times New Roman" w:hAnsi="Times New Roman"/>
                <w:i/>
                <w:color w:val="000000"/>
                <w:sz w:val="22"/>
              </w:rPr>
              <w:t>Compilation of Statistics for Academic Appointments</w:t>
            </w:r>
            <w:r>
              <w:rPr>
                <w:rFonts w:ascii="Times New Roman" w:hAnsi="Times New Roman"/>
                <w:color w:val="000000"/>
                <w:sz w:val="22"/>
              </w:rPr>
              <w:t xml:space="preserve"> showing the number of male and female applicants, and number of visible minorities, aboriginal and disabled applicants.</w:t>
            </w:r>
          </w:p>
        </w:tc>
        <w:tc>
          <w:tcPr>
            <w:tcW w:w="828" w:type="dxa"/>
          </w:tcPr>
          <w:p w:rsidR="00857523" w:rsidRPr="00857523" w:rsidRDefault="00857523" w:rsidP="00857523">
            <w:pPr>
              <w:spacing w:before="60" w:after="60"/>
              <w:jc w:val="center"/>
              <w:rPr>
                <w:color w:val="auto"/>
                <w:szCs w:val="28"/>
              </w:rPr>
            </w:pPr>
            <w:r>
              <w:rPr>
                <w:rFonts w:ascii="Times New Roman" w:hAnsi="Times New Roman"/>
                <w:color w:val="auto"/>
                <w:szCs w:val="28"/>
              </w:rPr>
              <w:t>□</w:t>
            </w:r>
          </w:p>
        </w:tc>
      </w:tr>
    </w:tbl>
    <w:p w:rsidR="00A2471A" w:rsidRPr="00857523" w:rsidRDefault="00A2471A">
      <w:pPr>
        <w:rPr>
          <w:sz w:val="22"/>
          <w:szCs w:val="22"/>
        </w:rPr>
      </w:pPr>
    </w:p>
    <w:p w:rsidR="00857523" w:rsidRDefault="00857523" w:rsidP="00857523">
      <w:pPr>
        <w:rPr>
          <w:rFonts w:ascii="Times New Roman" w:hAnsi="Times New Roman"/>
          <w:color w:val="000000"/>
          <w:sz w:val="22"/>
        </w:rPr>
      </w:pPr>
      <w:r>
        <w:rPr>
          <w:rFonts w:ascii="Times New Roman" w:hAnsi="Times New Roman"/>
          <w:b/>
          <w:color w:val="000000"/>
          <w:sz w:val="22"/>
        </w:rPr>
        <w:t>B.</w:t>
      </w:r>
      <w:r>
        <w:rPr>
          <w:rFonts w:ascii="Times New Roman" w:hAnsi="Times New Roman"/>
          <w:b/>
          <w:color w:val="000000"/>
          <w:sz w:val="22"/>
        </w:rPr>
        <w:tab/>
        <w:t>The report on the search from the division should include:</w:t>
      </w:r>
    </w:p>
    <w:p w:rsidR="00857523" w:rsidRDefault="00857523">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28"/>
        <w:gridCol w:w="828"/>
      </w:tblGrid>
      <w:tr w:rsidR="00857523" w:rsidRPr="00857523" w:rsidTr="000F1902">
        <w:tc>
          <w:tcPr>
            <w:tcW w:w="8028" w:type="dxa"/>
          </w:tcPr>
          <w:p w:rsidR="00857523" w:rsidRPr="00857523" w:rsidRDefault="00857523" w:rsidP="003C7C62">
            <w:pPr>
              <w:numPr>
                <w:ilvl w:val="0"/>
                <w:numId w:val="7"/>
              </w:numPr>
              <w:spacing w:before="60" w:after="60"/>
              <w:rPr>
                <w:color w:val="auto"/>
                <w:sz w:val="22"/>
                <w:szCs w:val="22"/>
              </w:rPr>
            </w:pPr>
            <w:r>
              <w:rPr>
                <w:rFonts w:ascii="Times New Roman" w:hAnsi="Times New Roman"/>
                <w:color w:val="000000"/>
                <w:sz w:val="22"/>
              </w:rPr>
              <w:t>The division head’s approval of the Chair’s recommendation</w:t>
            </w:r>
            <w:r w:rsidR="003C7C62">
              <w:rPr>
                <w:rFonts w:ascii="Times New Roman" w:hAnsi="Times New Roman"/>
                <w:color w:val="000000"/>
                <w:sz w:val="22"/>
              </w:rPr>
              <w:t>.</w:t>
            </w:r>
          </w:p>
        </w:tc>
        <w:tc>
          <w:tcPr>
            <w:tcW w:w="828" w:type="dxa"/>
          </w:tcPr>
          <w:p w:rsidR="00857523" w:rsidRPr="00857523" w:rsidRDefault="00857523" w:rsidP="003C7C62">
            <w:pPr>
              <w:spacing w:before="60" w:after="60"/>
              <w:jc w:val="center"/>
              <w:rPr>
                <w:rFonts w:ascii="Times New Roman" w:hAnsi="Times New Roman"/>
                <w:color w:val="auto"/>
                <w:szCs w:val="28"/>
              </w:rPr>
            </w:pPr>
            <w:r w:rsidRPr="00857523">
              <w:rPr>
                <w:rFonts w:ascii="Times New Roman" w:hAnsi="Times New Roman"/>
                <w:color w:val="auto"/>
                <w:szCs w:val="28"/>
              </w:rPr>
              <w:t>□</w:t>
            </w:r>
          </w:p>
        </w:tc>
      </w:tr>
      <w:tr w:rsidR="00857523" w:rsidRPr="00857523" w:rsidTr="000F1902">
        <w:tc>
          <w:tcPr>
            <w:tcW w:w="8028" w:type="dxa"/>
          </w:tcPr>
          <w:p w:rsidR="00857523" w:rsidRPr="00857523" w:rsidRDefault="00857523" w:rsidP="003C7C62">
            <w:pPr>
              <w:numPr>
                <w:ilvl w:val="0"/>
                <w:numId w:val="7"/>
              </w:numPr>
              <w:spacing w:before="60" w:after="60"/>
              <w:rPr>
                <w:color w:val="auto"/>
                <w:sz w:val="22"/>
                <w:szCs w:val="22"/>
              </w:rPr>
            </w:pPr>
            <w:r>
              <w:rPr>
                <w:rFonts w:ascii="Times New Roman" w:hAnsi="Times New Roman"/>
                <w:color w:val="000000"/>
                <w:sz w:val="22"/>
              </w:rPr>
              <w:t>Approval of the relevant division head in the case of a cross-appointment</w:t>
            </w:r>
            <w:r>
              <w:rPr>
                <w:rFonts w:ascii="Times New Roman" w:hAnsi="Times New Roman"/>
                <w:color w:val="000000"/>
                <w:sz w:val="22"/>
              </w:rPr>
              <w:tab/>
            </w:r>
            <w:r w:rsidR="003C7C62">
              <w:rPr>
                <w:rFonts w:ascii="Times New Roman" w:hAnsi="Times New Roman"/>
                <w:color w:val="000000"/>
                <w:sz w:val="22"/>
              </w:rPr>
              <w:t>.</w:t>
            </w:r>
          </w:p>
        </w:tc>
        <w:tc>
          <w:tcPr>
            <w:tcW w:w="828" w:type="dxa"/>
          </w:tcPr>
          <w:p w:rsidR="00857523" w:rsidRPr="00857523" w:rsidRDefault="00857523" w:rsidP="003C7C62">
            <w:pPr>
              <w:spacing w:before="60" w:after="60"/>
              <w:jc w:val="center"/>
              <w:rPr>
                <w:color w:val="auto"/>
                <w:szCs w:val="28"/>
              </w:rPr>
            </w:pPr>
            <w:r>
              <w:rPr>
                <w:rFonts w:ascii="Times New Roman" w:hAnsi="Times New Roman"/>
                <w:color w:val="auto"/>
                <w:szCs w:val="28"/>
              </w:rPr>
              <w:t>□</w:t>
            </w:r>
          </w:p>
        </w:tc>
      </w:tr>
      <w:tr w:rsidR="00857523" w:rsidRPr="00857523" w:rsidTr="000F1902">
        <w:tc>
          <w:tcPr>
            <w:tcW w:w="8028" w:type="dxa"/>
          </w:tcPr>
          <w:p w:rsidR="00857523" w:rsidRPr="00857523" w:rsidRDefault="00857523" w:rsidP="003C7C62">
            <w:pPr>
              <w:numPr>
                <w:ilvl w:val="0"/>
                <w:numId w:val="7"/>
              </w:numPr>
              <w:spacing w:before="60" w:after="60"/>
              <w:rPr>
                <w:color w:val="auto"/>
                <w:sz w:val="22"/>
                <w:szCs w:val="22"/>
              </w:rPr>
            </w:pPr>
            <w:r>
              <w:rPr>
                <w:rFonts w:ascii="Times New Roman" w:hAnsi="Times New Roman"/>
                <w:color w:val="000000"/>
                <w:sz w:val="22"/>
                <w:szCs w:val="22"/>
              </w:rPr>
              <w:t>Concurrence of the graduate chair where applicable</w:t>
            </w:r>
            <w:r w:rsidR="003C7C62">
              <w:rPr>
                <w:rFonts w:ascii="Times New Roman" w:hAnsi="Times New Roman"/>
                <w:color w:val="000000"/>
                <w:sz w:val="22"/>
                <w:szCs w:val="22"/>
              </w:rPr>
              <w:t>.</w:t>
            </w:r>
          </w:p>
        </w:tc>
        <w:tc>
          <w:tcPr>
            <w:tcW w:w="828" w:type="dxa"/>
          </w:tcPr>
          <w:p w:rsidR="00857523" w:rsidRPr="00857523" w:rsidRDefault="00857523" w:rsidP="003C7C62">
            <w:pPr>
              <w:spacing w:before="60" w:after="60"/>
              <w:jc w:val="center"/>
              <w:rPr>
                <w:color w:val="auto"/>
                <w:szCs w:val="28"/>
              </w:rPr>
            </w:pPr>
            <w:r>
              <w:rPr>
                <w:rFonts w:ascii="Times New Roman" w:hAnsi="Times New Roman"/>
                <w:color w:val="auto"/>
                <w:szCs w:val="28"/>
              </w:rPr>
              <w:t>□</w:t>
            </w:r>
          </w:p>
        </w:tc>
      </w:tr>
      <w:tr w:rsidR="00857523" w:rsidRPr="00857523" w:rsidTr="000F1902">
        <w:tc>
          <w:tcPr>
            <w:tcW w:w="8028" w:type="dxa"/>
          </w:tcPr>
          <w:p w:rsidR="00857523" w:rsidRPr="00857523" w:rsidRDefault="00857523" w:rsidP="003C7C62">
            <w:pPr>
              <w:numPr>
                <w:ilvl w:val="0"/>
                <w:numId w:val="7"/>
              </w:numPr>
              <w:spacing w:before="60" w:after="60"/>
              <w:rPr>
                <w:color w:val="auto"/>
                <w:sz w:val="22"/>
                <w:szCs w:val="22"/>
              </w:rPr>
            </w:pPr>
            <w:r>
              <w:rPr>
                <w:rFonts w:ascii="Times New Roman" w:hAnsi="Times New Roman"/>
                <w:color w:val="000000"/>
                <w:sz w:val="22"/>
              </w:rPr>
              <w:t>The membership of the committee</w:t>
            </w:r>
            <w:r w:rsidR="003C7C62">
              <w:rPr>
                <w:rFonts w:ascii="Times New Roman" w:hAnsi="Times New Roman"/>
                <w:color w:val="000000"/>
                <w:sz w:val="22"/>
              </w:rPr>
              <w:t>.</w:t>
            </w:r>
          </w:p>
        </w:tc>
        <w:tc>
          <w:tcPr>
            <w:tcW w:w="828" w:type="dxa"/>
          </w:tcPr>
          <w:p w:rsidR="00857523" w:rsidRPr="00857523" w:rsidRDefault="00857523" w:rsidP="003C7C62">
            <w:pPr>
              <w:spacing w:before="60" w:after="60"/>
              <w:jc w:val="center"/>
              <w:rPr>
                <w:color w:val="auto"/>
                <w:szCs w:val="28"/>
              </w:rPr>
            </w:pPr>
            <w:r>
              <w:rPr>
                <w:rFonts w:ascii="Times New Roman" w:hAnsi="Times New Roman"/>
                <w:color w:val="auto"/>
                <w:szCs w:val="28"/>
              </w:rPr>
              <w:t>□</w:t>
            </w:r>
          </w:p>
        </w:tc>
      </w:tr>
      <w:tr w:rsidR="00857523" w:rsidRPr="00857523" w:rsidTr="000F1902">
        <w:tc>
          <w:tcPr>
            <w:tcW w:w="8028" w:type="dxa"/>
          </w:tcPr>
          <w:p w:rsidR="00857523" w:rsidRPr="00857523" w:rsidRDefault="00857523" w:rsidP="003C7C62">
            <w:pPr>
              <w:numPr>
                <w:ilvl w:val="0"/>
                <w:numId w:val="7"/>
              </w:numPr>
              <w:spacing w:before="60" w:after="60"/>
              <w:rPr>
                <w:color w:val="auto"/>
                <w:sz w:val="22"/>
                <w:szCs w:val="22"/>
              </w:rPr>
            </w:pPr>
            <w:r>
              <w:rPr>
                <w:rFonts w:ascii="Times New Roman" w:hAnsi="Times New Roman"/>
                <w:color w:val="000000"/>
                <w:sz w:val="22"/>
              </w:rPr>
              <w:t>The names of the persons on the short list</w:t>
            </w:r>
            <w:r w:rsidR="003C7C62">
              <w:rPr>
                <w:rFonts w:ascii="Times New Roman" w:hAnsi="Times New Roman"/>
                <w:color w:val="000000"/>
                <w:sz w:val="22"/>
              </w:rPr>
              <w:t>.</w:t>
            </w:r>
          </w:p>
        </w:tc>
        <w:tc>
          <w:tcPr>
            <w:tcW w:w="828" w:type="dxa"/>
          </w:tcPr>
          <w:p w:rsidR="00857523" w:rsidRPr="00857523" w:rsidRDefault="00857523" w:rsidP="003C7C62">
            <w:pPr>
              <w:spacing w:before="60" w:after="60"/>
              <w:jc w:val="center"/>
              <w:rPr>
                <w:color w:val="auto"/>
                <w:szCs w:val="28"/>
              </w:rPr>
            </w:pPr>
            <w:r>
              <w:rPr>
                <w:rFonts w:ascii="Times New Roman" w:hAnsi="Times New Roman"/>
                <w:color w:val="auto"/>
                <w:szCs w:val="28"/>
              </w:rPr>
              <w:t>□</w:t>
            </w:r>
          </w:p>
        </w:tc>
      </w:tr>
      <w:tr w:rsidR="00857523" w:rsidRPr="00857523" w:rsidTr="000F1902">
        <w:tc>
          <w:tcPr>
            <w:tcW w:w="8028" w:type="dxa"/>
          </w:tcPr>
          <w:p w:rsidR="00857523" w:rsidRPr="00857523" w:rsidRDefault="00857523" w:rsidP="003C7C62">
            <w:pPr>
              <w:numPr>
                <w:ilvl w:val="0"/>
                <w:numId w:val="7"/>
              </w:numPr>
              <w:spacing w:before="60" w:after="60"/>
              <w:rPr>
                <w:color w:val="auto"/>
                <w:sz w:val="22"/>
                <w:szCs w:val="22"/>
              </w:rPr>
            </w:pPr>
            <w:r>
              <w:rPr>
                <w:rFonts w:ascii="Times New Roman" w:hAnsi="Times New Roman"/>
                <w:color w:val="000000"/>
                <w:sz w:val="22"/>
              </w:rPr>
              <w:t>The recommendation of the search committee, the degree of consensus reached in the search committee and the reason for the selection of the individual over other candidates on the short list.</w:t>
            </w:r>
          </w:p>
        </w:tc>
        <w:tc>
          <w:tcPr>
            <w:tcW w:w="828" w:type="dxa"/>
          </w:tcPr>
          <w:p w:rsidR="00857523" w:rsidRPr="00857523" w:rsidRDefault="00857523" w:rsidP="003C7C62">
            <w:pPr>
              <w:spacing w:before="60" w:after="60"/>
              <w:jc w:val="center"/>
              <w:rPr>
                <w:color w:val="auto"/>
                <w:szCs w:val="28"/>
              </w:rPr>
            </w:pPr>
            <w:r>
              <w:rPr>
                <w:rFonts w:ascii="Times New Roman" w:hAnsi="Times New Roman"/>
                <w:color w:val="auto"/>
                <w:szCs w:val="28"/>
              </w:rPr>
              <w:t>□</w:t>
            </w:r>
          </w:p>
        </w:tc>
      </w:tr>
    </w:tbl>
    <w:p w:rsidR="003C7C62" w:rsidRDefault="003C7C62" w:rsidP="003C7C62">
      <w:pPr>
        <w:numPr>
          <w:ilvl w:val="0"/>
          <w:numId w:val="7"/>
        </w:numPr>
        <w:spacing w:before="60" w:after="60"/>
        <w:rPr>
          <w:rFonts w:ascii="Times New Roman" w:hAnsi="Times New Roman"/>
          <w:color w:val="000000"/>
          <w:sz w:val="22"/>
        </w:rPr>
        <w:sectPr w:rsidR="003C7C62">
          <w:headerReference w:type="default" r:id="rId7"/>
          <w:footerReference w:type="default" r:id="rId8"/>
          <w:pgSz w:w="12240" w:h="15840"/>
          <w:pgMar w:top="1440" w:right="1800" w:bottom="1440" w:left="180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28"/>
        <w:gridCol w:w="828"/>
      </w:tblGrid>
      <w:tr w:rsidR="00857523" w:rsidRPr="00857523" w:rsidTr="000F1902">
        <w:tc>
          <w:tcPr>
            <w:tcW w:w="8028" w:type="dxa"/>
          </w:tcPr>
          <w:p w:rsidR="00857523" w:rsidRPr="00857523" w:rsidRDefault="00857523" w:rsidP="003C7C62">
            <w:pPr>
              <w:numPr>
                <w:ilvl w:val="0"/>
                <w:numId w:val="7"/>
              </w:numPr>
              <w:spacing w:before="60" w:after="60"/>
              <w:rPr>
                <w:color w:val="auto"/>
                <w:sz w:val="22"/>
                <w:szCs w:val="22"/>
              </w:rPr>
            </w:pPr>
            <w:r>
              <w:rPr>
                <w:rFonts w:ascii="Times New Roman" w:hAnsi="Times New Roman"/>
                <w:color w:val="000000"/>
                <w:sz w:val="22"/>
              </w:rPr>
              <w:lastRenderedPageBreak/>
              <w:t>A description of the ways in which the search committee informed itself of issues of diversity when developing the short-list</w:t>
            </w:r>
            <w:r w:rsidR="003C7C62">
              <w:rPr>
                <w:rFonts w:ascii="Times New Roman" w:hAnsi="Times New Roman"/>
                <w:color w:val="000000"/>
                <w:sz w:val="22"/>
              </w:rPr>
              <w:t>.</w:t>
            </w:r>
          </w:p>
        </w:tc>
        <w:tc>
          <w:tcPr>
            <w:tcW w:w="828" w:type="dxa"/>
          </w:tcPr>
          <w:p w:rsidR="00857523" w:rsidRPr="00857523" w:rsidRDefault="00857523" w:rsidP="003C7C62">
            <w:pPr>
              <w:spacing w:before="60" w:after="60"/>
              <w:jc w:val="center"/>
              <w:rPr>
                <w:color w:val="auto"/>
                <w:szCs w:val="28"/>
              </w:rPr>
            </w:pPr>
            <w:r>
              <w:rPr>
                <w:rFonts w:ascii="Times New Roman" w:hAnsi="Times New Roman"/>
                <w:color w:val="auto"/>
                <w:szCs w:val="28"/>
              </w:rPr>
              <w:t>□</w:t>
            </w:r>
          </w:p>
        </w:tc>
      </w:tr>
      <w:tr w:rsidR="00857523" w:rsidRPr="00857523" w:rsidTr="000F1902">
        <w:tc>
          <w:tcPr>
            <w:tcW w:w="8028" w:type="dxa"/>
          </w:tcPr>
          <w:p w:rsidR="00857523" w:rsidRDefault="00857523" w:rsidP="003C7C62">
            <w:pPr>
              <w:numPr>
                <w:ilvl w:val="0"/>
                <w:numId w:val="7"/>
              </w:numPr>
              <w:spacing w:before="60" w:after="60"/>
              <w:rPr>
                <w:rFonts w:ascii="Times New Roman" w:hAnsi="Times New Roman"/>
                <w:color w:val="000000"/>
                <w:sz w:val="22"/>
              </w:rPr>
            </w:pPr>
            <w:r>
              <w:rPr>
                <w:rFonts w:ascii="Times New Roman" w:hAnsi="Times New Roman"/>
                <w:color w:val="000000"/>
                <w:sz w:val="22"/>
              </w:rPr>
              <w:t>A description of special efforts taken to draw the position to the attention of the four designated groups</w:t>
            </w:r>
            <w:r w:rsidR="003C7C62">
              <w:rPr>
                <w:rFonts w:ascii="Times New Roman" w:hAnsi="Times New Roman"/>
                <w:color w:val="000000"/>
                <w:sz w:val="22"/>
              </w:rPr>
              <w:t>.</w:t>
            </w:r>
          </w:p>
        </w:tc>
        <w:tc>
          <w:tcPr>
            <w:tcW w:w="828" w:type="dxa"/>
          </w:tcPr>
          <w:p w:rsidR="00857523" w:rsidRDefault="00857523" w:rsidP="003C7C62">
            <w:pPr>
              <w:spacing w:before="60" w:after="60"/>
              <w:jc w:val="center"/>
              <w:rPr>
                <w:rFonts w:ascii="Times New Roman" w:hAnsi="Times New Roman"/>
                <w:color w:val="auto"/>
                <w:szCs w:val="28"/>
              </w:rPr>
            </w:pPr>
            <w:r>
              <w:rPr>
                <w:rFonts w:ascii="Times New Roman" w:hAnsi="Times New Roman"/>
                <w:color w:val="auto"/>
                <w:szCs w:val="28"/>
              </w:rPr>
              <w:t>□</w:t>
            </w:r>
          </w:p>
        </w:tc>
      </w:tr>
      <w:tr w:rsidR="00857523" w:rsidRPr="00857523" w:rsidTr="000F1902">
        <w:tc>
          <w:tcPr>
            <w:tcW w:w="8028" w:type="dxa"/>
          </w:tcPr>
          <w:p w:rsidR="00857523" w:rsidRDefault="00857523" w:rsidP="003C7C62">
            <w:pPr>
              <w:numPr>
                <w:ilvl w:val="0"/>
                <w:numId w:val="7"/>
              </w:numPr>
              <w:spacing w:before="60" w:after="60"/>
              <w:rPr>
                <w:rFonts w:ascii="Times New Roman" w:hAnsi="Times New Roman"/>
                <w:color w:val="000000"/>
                <w:sz w:val="22"/>
              </w:rPr>
            </w:pPr>
            <w:r w:rsidRPr="00857523">
              <w:rPr>
                <w:rFonts w:ascii="Times New Roman" w:hAnsi="Times New Roman"/>
                <w:color w:val="000000"/>
                <w:sz w:val="22"/>
              </w:rPr>
              <w:t>In cases where the short list does not contain candidates from both sexes:  the name of the highest ranked candidate from the under-</w:t>
            </w:r>
            <w:r>
              <w:rPr>
                <w:rFonts w:ascii="Times New Roman" w:hAnsi="Times New Roman"/>
                <w:color w:val="000000"/>
                <w:sz w:val="22"/>
              </w:rPr>
              <w:t>represented sex and an explanation of why he/she was not short-listed</w:t>
            </w:r>
            <w:r w:rsidR="003C7C62">
              <w:rPr>
                <w:rFonts w:ascii="Times New Roman" w:hAnsi="Times New Roman"/>
                <w:color w:val="000000"/>
                <w:sz w:val="22"/>
              </w:rPr>
              <w:t>.</w:t>
            </w:r>
          </w:p>
        </w:tc>
        <w:tc>
          <w:tcPr>
            <w:tcW w:w="828" w:type="dxa"/>
          </w:tcPr>
          <w:p w:rsidR="00857523" w:rsidRPr="003C7C62" w:rsidRDefault="003C7C62" w:rsidP="003C7C62">
            <w:pPr>
              <w:spacing w:before="60" w:after="60"/>
              <w:jc w:val="center"/>
              <w:rPr>
                <w:rFonts w:ascii="Times New Roman" w:hAnsi="Times New Roman"/>
                <w:color w:val="auto"/>
                <w:szCs w:val="28"/>
              </w:rPr>
            </w:pPr>
            <w:r>
              <w:rPr>
                <w:rFonts w:ascii="Times New Roman" w:hAnsi="Times New Roman"/>
                <w:color w:val="auto"/>
                <w:szCs w:val="28"/>
              </w:rPr>
              <w:t>□</w:t>
            </w:r>
          </w:p>
        </w:tc>
      </w:tr>
      <w:tr w:rsidR="00857523" w:rsidRPr="00857523" w:rsidTr="000F1902">
        <w:tc>
          <w:tcPr>
            <w:tcW w:w="8028" w:type="dxa"/>
          </w:tcPr>
          <w:p w:rsidR="00857523" w:rsidRPr="00857523" w:rsidRDefault="00857523" w:rsidP="003C7C62">
            <w:pPr>
              <w:numPr>
                <w:ilvl w:val="0"/>
                <w:numId w:val="7"/>
              </w:numPr>
              <w:spacing w:before="60" w:after="60"/>
              <w:rPr>
                <w:rFonts w:ascii="Times New Roman" w:hAnsi="Times New Roman"/>
                <w:color w:val="000000"/>
                <w:sz w:val="22"/>
              </w:rPr>
            </w:pPr>
            <w:r>
              <w:rPr>
                <w:rFonts w:ascii="Times New Roman" w:hAnsi="Times New Roman"/>
                <w:color w:val="000000"/>
                <w:sz w:val="22"/>
              </w:rPr>
              <w:t>Where the short-list contains a candidate from the under-represented sex and that candidate is not chosen, a statement indicating why the candidate of the under-represented sex was not chosen</w:t>
            </w:r>
            <w:r w:rsidR="003C7C62">
              <w:rPr>
                <w:rFonts w:ascii="Times New Roman" w:hAnsi="Times New Roman"/>
                <w:color w:val="000000"/>
                <w:sz w:val="22"/>
              </w:rPr>
              <w:t>.</w:t>
            </w:r>
          </w:p>
        </w:tc>
        <w:tc>
          <w:tcPr>
            <w:tcW w:w="828" w:type="dxa"/>
          </w:tcPr>
          <w:p w:rsidR="00857523" w:rsidRPr="003C7C62" w:rsidRDefault="003C7C62" w:rsidP="003C7C62">
            <w:pPr>
              <w:spacing w:before="60" w:after="60"/>
              <w:jc w:val="center"/>
              <w:rPr>
                <w:rFonts w:ascii="Times New Roman" w:hAnsi="Times New Roman"/>
                <w:color w:val="auto"/>
                <w:szCs w:val="28"/>
              </w:rPr>
            </w:pPr>
            <w:r>
              <w:rPr>
                <w:rFonts w:ascii="Times New Roman" w:hAnsi="Times New Roman"/>
                <w:color w:val="auto"/>
                <w:szCs w:val="28"/>
              </w:rPr>
              <w:t>□</w:t>
            </w:r>
          </w:p>
        </w:tc>
      </w:tr>
      <w:tr w:rsidR="00857523" w:rsidRPr="00857523" w:rsidTr="000F1902">
        <w:tc>
          <w:tcPr>
            <w:tcW w:w="8028" w:type="dxa"/>
          </w:tcPr>
          <w:p w:rsidR="00857523" w:rsidRDefault="00857523" w:rsidP="003C7C62">
            <w:pPr>
              <w:numPr>
                <w:ilvl w:val="0"/>
                <w:numId w:val="7"/>
              </w:numPr>
              <w:spacing w:before="60" w:after="60"/>
              <w:rPr>
                <w:rFonts w:ascii="Times New Roman" w:hAnsi="Times New Roman"/>
                <w:color w:val="000000"/>
                <w:sz w:val="22"/>
              </w:rPr>
            </w:pPr>
            <w:r>
              <w:rPr>
                <w:rFonts w:ascii="Times New Roman" w:hAnsi="Times New Roman"/>
                <w:color w:val="000000"/>
                <w:sz w:val="22"/>
              </w:rPr>
              <w:t>Comment, to the best of one’s knowledge, on the presence or absence of visible minority members, aboriginal persons, and persons with a disability, in the applicant pool and on the short list</w:t>
            </w:r>
            <w:r w:rsidR="003C7C62">
              <w:rPr>
                <w:rFonts w:ascii="Times New Roman" w:hAnsi="Times New Roman"/>
                <w:color w:val="000000"/>
                <w:sz w:val="22"/>
              </w:rPr>
              <w:t>.</w:t>
            </w:r>
          </w:p>
        </w:tc>
        <w:tc>
          <w:tcPr>
            <w:tcW w:w="828" w:type="dxa"/>
          </w:tcPr>
          <w:p w:rsidR="00857523" w:rsidRPr="003C7C62" w:rsidRDefault="003C7C62" w:rsidP="003C7C62">
            <w:pPr>
              <w:spacing w:before="60" w:after="60"/>
              <w:jc w:val="center"/>
              <w:rPr>
                <w:rFonts w:ascii="Times New Roman" w:hAnsi="Times New Roman"/>
                <w:color w:val="auto"/>
                <w:szCs w:val="28"/>
              </w:rPr>
            </w:pPr>
            <w:r>
              <w:rPr>
                <w:rFonts w:ascii="Times New Roman" w:hAnsi="Times New Roman"/>
                <w:color w:val="auto"/>
                <w:szCs w:val="28"/>
              </w:rPr>
              <w:t>□</w:t>
            </w:r>
          </w:p>
        </w:tc>
      </w:tr>
      <w:tr w:rsidR="00857523" w:rsidRPr="00857523" w:rsidTr="000F1902">
        <w:tc>
          <w:tcPr>
            <w:tcW w:w="8028" w:type="dxa"/>
          </w:tcPr>
          <w:p w:rsidR="00857523" w:rsidRDefault="00857523" w:rsidP="003C7C62">
            <w:pPr>
              <w:numPr>
                <w:ilvl w:val="0"/>
                <w:numId w:val="7"/>
              </w:numPr>
              <w:spacing w:before="60" w:after="60"/>
              <w:rPr>
                <w:rFonts w:ascii="Times New Roman" w:hAnsi="Times New Roman"/>
                <w:color w:val="000000"/>
                <w:sz w:val="22"/>
              </w:rPr>
            </w:pPr>
            <w:r>
              <w:rPr>
                <w:rFonts w:ascii="Times New Roman" w:hAnsi="Times New Roman"/>
                <w:color w:val="000000"/>
                <w:sz w:val="22"/>
              </w:rPr>
              <w:t>Where, to the best of one’s knowledge, the short-list contains minority members, aboriginal persons, or persons with a disability, and these candidates were not chosen, a statement indicating why they were not selected</w:t>
            </w:r>
            <w:r w:rsidR="003C7C62">
              <w:rPr>
                <w:rFonts w:ascii="Times New Roman" w:hAnsi="Times New Roman"/>
                <w:color w:val="000000"/>
                <w:sz w:val="22"/>
              </w:rPr>
              <w:t>.</w:t>
            </w:r>
          </w:p>
        </w:tc>
        <w:tc>
          <w:tcPr>
            <w:tcW w:w="828" w:type="dxa"/>
          </w:tcPr>
          <w:p w:rsidR="00857523" w:rsidRPr="003C7C62" w:rsidRDefault="003C7C62" w:rsidP="003C7C62">
            <w:pPr>
              <w:spacing w:before="60" w:after="60"/>
              <w:jc w:val="center"/>
              <w:rPr>
                <w:rFonts w:ascii="Times New Roman" w:hAnsi="Times New Roman"/>
                <w:color w:val="auto"/>
                <w:szCs w:val="28"/>
              </w:rPr>
            </w:pPr>
            <w:r>
              <w:rPr>
                <w:rFonts w:ascii="Times New Roman" w:hAnsi="Times New Roman"/>
                <w:color w:val="auto"/>
                <w:szCs w:val="28"/>
              </w:rPr>
              <w:t>□</w:t>
            </w:r>
          </w:p>
        </w:tc>
      </w:tr>
      <w:tr w:rsidR="00857523" w:rsidRPr="00857523" w:rsidTr="000F1902">
        <w:tc>
          <w:tcPr>
            <w:tcW w:w="8028" w:type="dxa"/>
          </w:tcPr>
          <w:p w:rsidR="00857523" w:rsidRDefault="00857523" w:rsidP="003C7C62">
            <w:pPr>
              <w:numPr>
                <w:ilvl w:val="0"/>
                <w:numId w:val="7"/>
              </w:numPr>
              <w:spacing w:before="60" w:after="60"/>
              <w:rPr>
                <w:rFonts w:ascii="Times New Roman" w:hAnsi="Times New Roman"/>
                <w:color w:val="000000"/>
                <w:sz w:val="22"/>
              </w:rPr>
            </w:pPr>
            <w:r>
              <w:rPr>
                <w:rFonts w:ascii="Times New Roman" w:hAnsi="Times New Roman"/>
                <w:color w:val="000000"/>
                <w:sz w:val="22"/>
              </w:rPr>
              <w:t>If a non-Canadian is being recommended for the position, reasons should be</w:t>
            </w:r>
            <w:r w:rsidR="003C7C62">
              <w:rPr>
                <w:rFonts w:ascii="Times New Roman" w:hAnsi="Times New Roman"/>
                <w:color w:val="000000"/>
                <w:sz w:val="22"/>
              </w:rPr>
              <w:t xml:space="preserve"> </w:t>
            </w:r>
            <w:r>
              <w:rPr>
                <w:rFonts w:ascii="Times New Roman" w:hAnsi="Times New Roman"/>
                <w:color w:val="000000"/>
                <w:sz w:val="22"/>
              </w:rPr>
              <w:t>given why each of the top three Canadians was not selected.</w:t>
            </w:r>
          </w:p>
        </w:tc>
        <w:tc>
          <w:tcPr>
            <w:tcW w:w="828" w:type="dxa"/>
          </w:tcPr>
          <w:p w:rsidR="00857523" w:rsidRPr="003C7C62" w:rsidRDefault="003C7C62" w:rsidP="003C7C62">
            <w:pPr>
              <w:spacing w:before="60" w:after="60"/>
              <w:jc w:val="center"/>
              <w:rPr>
                <w:rFonts w:ascii="Times New Roman" w:hAnsi="Times New Roman"/>
                <w:color w:val="auto"/>
                <w:szCs w:val="28"/>
              </w:rPr>
            </w:pPr>
            <w:r>
              <w:rPr>
                <w:rFonts w:ascii="Times New Roman" w:hAnsi="Times New Roman"/>
                <w:color w:val="auto"/>
                <w:szCs w:val="28"/>
              </w:rPr>
              <w:t>□</w:t>
            </w:r>
          </w:p>
        </w:tc>
      </w:tr>
      <w:tr w:rsidR="003C7C62" w:rsidRPr="00857523" w:rsidTr="000F1902">
        <w:tc>
          <w:tcPr>
            <w:tcW w:w="8028" w:type="dxa"/>
          </w:tcPr>
          <w:p w:rsidR="003C7C62" w:rsidRDefault="003C7C62" w:rsidP="003C7C62">
            <w:pPr>
              <w:numPr>
                <w:ilvl w:val="0"/>
                <w:numId w:val="7"/>
              </w:numPr>
              <w:spacing w:before="60" w:after="60"/>
              <w:rPr>
                <w:rFonts w:ascii="Times New Roman" w:hAnsi="Times New Roman"/>
                <w:color w:val="000000"/>
                <w:sz w:val="22"/>
              </w:rPr>
            </w:pPr>
            <w:r>
              <w:rPr>
                <w:rFonts w:ascii="Times New Roman" w:hAnsi="Times New Roman"/>
                <w:color w:val="000000"/>
                <w:sz w:val="22"/>
              </w:rPr>
              <w:t xml:space="preserve">Any special arrangements or conditions of employment, </w:t>
            </w:r>
            <w:r>
              <w:rPr>
                <w:rFonts w:ascii="Times New Roman" w:hAnsi="Times New Roman"/>
                <w:color w:val="000000"/>
                <w:sz w:val="22"/>
              </w:rPr>
              <w:tab/>
              <w:t>e.g., date of tenure consideration, leave arrangements, etc.</w:t>
            </w:r>
          </w:p>
        </w:tc>
        <w:tc>
          <w:tcPr>
            <w:tcW w:w="828" w:type="dxa"/>
          </w:tcPr>
          <w:p w:rsidR="003C7C62" w:rsidRPr="003C7C62" w:rsidRDefault="003C7C62" w:rsidP="003C7C62">
            <w:pPr>
              <w:spacing w:before="60" w:after="60"/>
              <w:jc w:val="center"/>
              <w:rPr>
                <w:rFonts w:ascii="Times New Roman" w:hAnsi="Times New Roman"/>
                <w:color w:val="auto"/>
                <w:szCs w:val="28"/>
              </w:rPr>
            </w:pPr>
            <w:r>
              <w:rPr>
                <w:rFonts w:ascii="Times New Roman" w:hAnsi="Times New Roman"/>
                <w:color w:val="auto"/>
                <w:szCs w:val="28"/>
              </w:rPr>
              <w:t>□</w:t>
            </w:r>
          </w:p>
        </w:tc>
      </w:tr>
      <w:tr w:rsidR="003C7C62" w:rsidRPr="00857523" w:rsidTr="000F1902">
        <w:tc>
          <w:tcPr>
            <w:tcW w:w="8028" w:type="dxa"/>
          </w:tcPr>
          <w:p w:rsidR="003C7C62" w:rsidRDefault="003C7C62" w:rsidP="003C7C62">
            <w:pPr>
              <w:numPr>
                <w:ilvl w:val="0"/>
                <w:numId w:val="7"/>
              </w:numPr>
              <w:spacing w:before="60" w:after="60"/>
              <w:rPr>
                <w:rFonts w:ascii="Times New Roman" w:hAnsi="Times New Roman"/>
                <w:color w:val="000000"/>
                <w:sz w:val="22"/>
              </w:rPr>
            </w:pPr>
            <w:r w:rsidRPr="005E04F7">
              <w:rPr>
                <w:rFonts w:ascii="Times New Roman" w:hAnsi="Times New Roman"/>
                <w:color w:val="000000"/>
                <w:sz w:val="22"/>
                <w:szCs w:val="22"/>
              </w:rPr>
              <w:t>Justification of the proposed starting salary.</w:t>
            </w:r>
          </w:p>
        </w:tc>
        <w:tc>
          <w:tcPr>
            <w:tcW w:w="828" w:type="dxa"/>
          </w:tcPr>
          <w:p w:rsidR="003C7C62" w:rsidRPr="003C7C62" w:rsidRDefault="003C7C62" w:rsidP="003C7C62">
            <w:pPr>
              <w:spacing w:before="60" w:after="60"/>
              <w:jc w:val="center"/>
              <w:rPr>
                <w:rFonts w:ascii="Times New Roman" w:hAnsi="Times New Roman"/>
                <w:color w:val="auto"/>
                <w:szCs w:val="28"/>
              </w:rPr>
            </w:pPr>
            <w:r>
              <w:rPr>
                <w:rFonts w:ascii="Times New Roman" w:hAnsi="Times New Roman"/>
                <w:color w:val="auto"/>
                <w:szCs w:val="28"/>
              </w:rPr>
              <w:t>□</w:t>
            </w:r>
          </w:p>
        </w:tc>
      </w:tr>
    </w:tbl>
    <w:p w:rsidR="00857523" w:rsidRDefault="00857523">
      <w:pPr>
        <w:rPr>
          <w:sz w:val="22"/>
          <w:szCs w:val="22"/>
        </w:rPr>
      </w:pPr>
    </w:p>
    <w:p w:rsidR="003C7C62" w:rsidRPr="003C7C62" w:rsidRDefault="003C7C62" w:rsidP="003C7C62">
      <w:pPr>
        <w:pStyle w:val="Heading2"/>
        <w:rPr>
          <w:rFonts w:ascii="Times New Roman" w:hAnsi="Times New Roman" w:cs="Times New Roman"/>
          <w:color w:val="auto"/>
          <w:sz w:val="22"/>
          <w:szCs w:val="22"/>
        </w:rPr>
      </w:pPr>
      <w:r w:rsidRPr="003C7C62">
        <w:rPr>
          <w:rFonts w:ascii="Times New Roman" w:hAnsi="Times New Roman" w:cs="Times New Roman"/>
          <w:color w:val="auto"/>
          <w:sz w:val="22"/>
          <w:szCs w:val="22"/>
        </w:rPr>
        <w:t>C.</w:t>
      </w:r>
      <w:r w:rsidRPr="003C7C62">
        <w:rPr>
          <w:rFonts w:ascii="Times New Roman" w:hAnsi="Times New Roman" w:cs="Times New Roman"/>
          <w:color w:val="auto"/>
          <w:sz w:val="22"/>
          <w:szCs w:val="22"/>
        </w:rPr>
        <w:tab/>
        <w:t>Formal Notification of the Candidate</w:t>
      </w:r>
    </w:p>
    <w:p w:rsidR="003C7C62" w:rsidRPr="003C7C62" w:rsidRDefault="003C7C62" w:rsidP="003C7C62">
      <w:pPr>
        <w:ind w:left="720"/>
        <w:rPr>
          <w:rFonts w:ascii="Times New Roman" w:hAnsi="Times New Roman"/>
          <w:color w:val="auto"/>
          <w:sz w:val="22"/>
          <w:szCs w:val="22"/>
        </w:rPr>
      </w:pPr>
      <w:r w:rsidRPr="003C7C62">
        <w:rPr>
          <w:rFonts w:ascii="Times New Roman" w:hAnsi="Times New Roman"/>
          <w:color w:val="auto"/>
          <w:sz w:val="22"/>
          <w:szCs w:val="22"/>
        </w:rPr>
        <w:t>The letter of offer should not go forward to the candidate until the appointment is approved by the Provost</w:t>
      </w:r>
      <w:r w:rsidRPr="003C7C62">
        <w:rPr>
          <w:rFonts w:ascii="Times New Roman" w:hAnsi="Times New Roman"/>
          <w:i/>
          <w:color w:val="auto"/>
          <w:sz w:val="22"/>
          <w:szCs w:val="22"/>
        </w:rPr>
        <w:t xml:space="preserve">. </w:t>
      </w:r>
      <w:r w:rsidRPr="003C7C62">
        <w:rPr>
          <w:rFonts w:ascii="Times New Roman" w:hAnsi="Times New Roman"/>
          <w:color w:val="auto"/>
          <w:sz w:val="22"/>
          <w:szCs w:val="22"/>
        </w:rPr>
        <w:t xml:space="preserve"> Once the appointment has been approved by the Provost (normally within 24 hours), the letter of offer may be sent to the candidate.</w:t>
      </w:r>
    </w:p>
    <w:p w:rsidR="003C7C62" w:rsidRPr="003C7C62" w:rsidRDefault="003C7C62" w:rsidP="003C7C62">
      <w:pPr>
        <w:rPr>
          <w:rFonts w:ascii="Times New Roman" w:hAnsi="Times New Roman"/>
          <w:color w:val="auto"/>
          <w:sz w:val="22"/>
          <w:szCs w:val="22"/>
        </w:rPr>
      </w:pPr>
    </w:p>
    <w:p w:rsidR="003C7C62" w:rsidRPr="003C7C62" w:rsidRDefault="003C7C62" w:rsidP="003C7C62">
      <w:pPr>
        <w:pStyle w:val="Heading2"/>
        <w:rPr>
          <w:rFonts w:ascii="Times New Roman" w:hAnsi="Times New Roman" w:cs="Times New Roman"/>
          <w:color w:val="auto"/>
          <w:sz w:val="22"/>
          <w:szCs w:val="22"/>
        </w:rPr>
      </w:pPr>
      <w:r w:rsidRPr="003C7C62">
        <w:rPr>
          <w:rFonts w:ascii="Times New Roman" w:hAnsi="Times New Roman" w:cs="Times New Roman"/>
          <w:color w:val="auto"/>
          <w:sz w:val="22"/>
          <w:szCs w:val="22"/>
        </w:rPr>
        <w:t>D.</w:t>
      </w:r>
      <w:r w:rsidRPr="003C7C62">
        <w:rPr>
          <w:rFonts w:ascii="Times New Roman" w:hAnsi="Times New Roman" w:cs="Times New Roman"/>
          <w:color w:val="auto"/>
          <w:sz w:val="22"/>
          <w:szCs w:val="22"/>
        </w:rPr>
        <w:tab/>
        <w:t>Completion of Offer</w:t>
      </w:r>
    </w:p>
    <w:p w:rsidR="003C7C62" w:rsidRPr="003C7C62" w:rsidRDefault="003C7C62" w:rsidP="003C7C62">
      <w:pPr>
        <w:ind w:left="720"/>
        <w:rPr>
          <w:rFonts w:ascii="Times New Roman" w:hAnsi="Times New Roman"/>
          <w:color w:val="auto"/>
          <w:sz w:val="22"/>
          <w:szCs w:val="22"/>
        </w:rPr>
      </w:pPr>
      <w:r w:rsidRPr="003C7C62">
        <w:rPr>
          <w:rFonts w:ascii="Times New Roman" w:hAnsi="Times New Roman"/>
          <w:color w:val="auto"/>
          <w:sz w:val="22"/>
          <w:szCs w:val="22"/>
        </w:rPr>
        <w:t xml:space="preserve">Once the candidate has made a decision with respect to the offer, the </w:t>
      </w:r>
      <w:r w:rsidRPr="003C7C62">
        <w:rPr>
          <w:rFonts w:ascii="Times New Roman" w:hAnsi="Times New Roman"/>
          <w:i/>
          <w:color w:val="auto"/>
          <w:sz w:val="22"/>
          <w:szCs w:val="22"/>
        </w:rPr>
        <w:t>Completion of Offer for Academic Appointments</w:t>
      </w:r>
      <w:r w:rsidRPr="003C7C62">
        <w:rPr>
          <w:rFonts w:ascii="Times New Roman" w:hAnsi="Times New Roman"/>
          <w:color w:val="auto"/>
          <w:sz w:val="22"/>
          <w:szCs w:val="22"/>
        </w:rPr>
        <w:t xml:space="preserve"> form should be completed and sent to the Provost’s Office.</w:t>
      </w:r>
    </w:p>
    <w:p w:rsidR="003C7C62" w:rsidRPr="003C7C62" w:rsidRDefault="003C7C62" w:rsidP="003C7C62">
      <w:pPr>
        <w:rPr>
          <w:rFonts w:ascii="Times New Roman" w:hAnsi="Times New Roman"/>
          <w:color w:val="auto"/>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28"/>
        <w:gridCol w:w="828"/>
      </w:tblGrid>
      <w:tr w:rsidR="003C7C62" w:rsidRPr="00857523" w:rsidTr="000F1902">
        <w:tc>
          <w:tcPr>
            <w:tcW w:w="8028" w:type="dxa"/>
          </w:tcPr>
          <w:p w:rsidR="003C7C62" w:rsidRPr="003C7C62" w:rsidRDefault="003C7C62" w:rsidP="003C7C62">
            <w:pPr>
              <w:spacing w:before="60" w:after="60"/>
              <w:ind w:left="360"/>
              <w:rPr>
                <w:rFonts w:ascii="Times New Roman" w:hAnsi="Times New Roman"/>
                <w:color w:val="000000"/>
                <w:sz w:val="22"/>
                <w:u w:val="single"/>
              </w:rPr>
            </w:pPr>
            <w:r w:rsidRPr="003C7C62">
              <w:rPr>
                <w:rFonts w:ascii="Times New Roman" w:hAnsi="Times New Roman"/>
                <w:color w:val="000000"/>
                <w:sz w:val="22"/>
                <w:u w:val="single"/>
              </w:rPr>
              <w:t xml:space="preserve">Offer Declined  </w:t>
            </w:r>
          </w:p>
          <w:p w:rsidR="003C7C62" w:rsidRDefault="003C7C62" w:rsidP="003C7C62">
            <w:pPr>
              <w:spacing w:before="60" w:after="60"/>
              <w:ind w:left="360"/>
              <w:rPr>
                <w:rFonts w:ascii="Times New Roman" w:hAnsi="Times New Roman"/>
                <w:color w:val="000000"/>
                <w:sz w:val="22"/>
              </w:rPr>
            </w:pPr>
            <w:r>
              <w:rPr>
                <w:rFonts w:ascii="Times New Roman" w:hAnsi="Times New Roman"/>
                <w:color w:val="000000"/>
                <w:sz w:val="22"/>
              </w:rPr>
              <w:t>Form completed and sent to Provost’s Office</w:t>
            </w:r>
          </w:p>
        </w:tc>
        <w:tc>
          <w:tcPr>
            <w:tcW w:w="828" w:type="dxa"/>
          </w:tcPr>
          <w:p w:rsidR="003C7C62" w:rsidRPr="003C7C62" w:rsidRDefault="003C7C62" w:rsidP="000F1902">
            <w:pPr>
              <w:spacing w:before="60" w:after="60"/>
              <w:jc w:val="center"/>
              <w:rPr>
                <w:rFonts w:ascii="Times New Roman" w:hAnsi="Times New Roman"/>
                <w:color w:val="auto"/>
                <w:szCs w:val="28"/>
              </w:rPr>
            </w:pPr>
            <w:r>
              <w:rPr>
                <w:rFonts w:ascii="Times New Roman" w:hAnsi="Times New Roman"/>
                <w:color w:val="auto"/>
                <w:szCs w:val="28"/>
              </w:rPr>
              <w:t>□</w:t>
            </w:r>
          </w:p>
        </w:tc>
      </w:tr>
      <w:tr w:rsidR="003C7C62" w:rsidRPr="00857523" w:rsidTr="000F1902">
        <w:tc>
          <w:tcPr>
            <w:tcW w:w="8028" w:type="dxa"/>
          </w:tcPr>
          <w:p w:rsidR="003C7C62" w:rsidRDefault="003C7C62" w:rsidP="003C7C62">
            <w:pPr>
              <w:spacing w:before="60" w:after="60"/>
              <w:ind w:left="360"/>
              <w:rPr>
                <w:rFonts w:ascii="Times New Roman" w:hAnsi="Times New Roman"/>
                <w:color w:val="000000"/>
                <w:sz w:val="22"/>
              </w:rPr>
            </w:pPr>
            <w:r w:rsidRPr="003C7C62">
              <w:rPr>
                <w:rFonts w:ascii="Times New Roman" w:hAnsi="Times New Roman"/>
                <w:color w:val="000000"/>
                <w:sz w:val="22"/>
                <w:u w:val="single"/>
              </w:rPr>
              <w:t>Offer Accepted</w:t>
            </w:r>
            <w:r>
              <w:rPr>
                <w:rFonts w:ascii="Times New Roman" w:hAnsi="Times New Roman"/>
                <w:color w:val="000000"/>
                <w:sz w:val="22"/>
              </w:rPr>
              <w:t xml:space="preserve"> </w:t>
            </w:r>
          </w:p>
          <w:p w:rsidR="003C7C62" w:rsidRDefault="003C7C62" w:rsidP="003C7C62">
            <w:pPr>
              <w:spacing w:before="60" w:after="60"/>
              <w:ind w:left="360"/>
              <w:rPr>
                <w:rFonts w:ascii="Times New Roman" w:hAnsi="Times New Roman"/>
                <w:color w:val="000000"/>
                <w:sz w:val="22"/>
              </w:rPr>
            </w:pPr>
            <w:r>
              <w:rPr>
                <w:rFonts w:ascii="Times New Roman" w:hAnsi="Times New Roman"/>
                <w:color w:val="000000"/>
                <w:sz w:val="22"/>
              </w:rPr>
              <w:t>Form completed and sent to Provost’s Office including:-</w:t>
            </w:r>
          </w:p>
          <w:p w:rsidR="003C7C62" w:rsidRDefault="003C7C62" w:rsidP="003C7C62">
            <w:pPr>
              <w:spacing w:before="60" w:after="60"/>
              <w:ind w:left="360"/>
              <w:rPr>
                <w:rFonts w:ascii="Times New Roman" w:hAnsi="Times New Roman"/>
                <w:color w:val="000000"/>
                <w:sz w:val="22"/>
              </w:rPr>
            </w:pPr>
            <w:r>
              <w:rPr>
                <w:rFonts w:ascii="Times New Roman" w:hAnsi="Times New Roman"/>
                <w:color w:val="000000"/>
                <w:sz w:val="22"/>
              </w:rPr>
              <w:t>Signed back letter of offer attached</w:t>
            </w:r>
          </w:p>
          <w:p w:rsidR="003C7C62" w:rsidRDefault="003C7C62" w:rsidP="003C7C62">
            <w:pPr>
              <w:spacing w:before="60" w:after="60"/>
              <w:ind w:left="360"/>
              <w:rPr>
                <w:rFonts w:ascii="Times New Roman" w:hAnsi="Times New Roman"/>
                <w:color w:val="000000"/>
                <w:sz w:val="22"/>
              </w:rPr>
            </w:pPr>
            <w:r>
              <w:rPr>
                <w:rFonts w:ascii="Times New Roman" w:hAnsi="Times New Roman"/>
                <w:color w:val="000000"/>
                <w:sz w:val="22"/>
              </w:rPr>
              <w:t>For non-Canadians:-</w:t>
            </w:r>
          </w:p>
          <w:p w:rsidR="003C7C62" w:rsidRPr="003C7C62" w:rsidRDefault="003C7C62" w:rsidP="003C7C62">
            <w:pPr>
              <w:spacing w:before="60" w:after="60"/>
              <w:ind w:left="360"/>
              <w:rPr>
                <w:rFonts w:ascii="Times New Roman" w:hAnsi="Times New Roman"/>
                <w:color w:val="000000"/>
                <w:sz w:val="20"/>
              </w:rPr>
            </w:pPr>
            <w:r>
              <w:rPr>
                <w:rFonts w:ascii="Times New Roman" w:hAnsi="Times New Roman"/>
                <w:color w:val="000000"/>
                <w:sz w:val="22"/>
              </w:rPr>
              <w:tab/>
            </w:r>
            <w:r w:rsidRPr="003C7C62">
              <w:rPr>
                <w:rFonts w:ascii="Times New Roman" w:hAnsi="Times New Roman"/>
                <w:i/>
                <w:color w:val="000000"/>
                <w:sz w:val="20"/>
              </w:rPr>
              <w:t>Foreign Worker Information Sheet and Foreign Academic Recruitment Summary</w:t>
            </w:r>
          </w:p>
        </w:tc>
        <w:tc>
          <w:tcPr>
            <w:tcW w:w="828" w:type="dxa"/>
          </w:tcPr>
          <w:p w:rsidR="003C7C62" w:rsidRDefault="003C7C62" w:rsidP="000F1902">
            <w:pPr>
              <w:spacing w:before="60" w:after="60"/>
              <w:jc w:val="center"/>
              <w:rPr>
                <w:rFonts w:ascii="Times New Roman" w:hAnsi="Times New Roman"/>
                <w:color w:val="auto"/>
                <w:szCs w:val="28"/>
              </w:rPr>
            </w:pPr>
            <w:r>
              <w:rPr>
                <w:rFonts w:ascii="Times New Roman" w:hAnsi="Times New Roman"/>
                <w:color w:val="auto"/>
                <w:szCs w:val="28"/>
              </w:rPr>
              <w:t>□</w:t>
            </w:r>
          </w:p>
          <w:p w:rsidR="003C7C62" w:rsidRDefault="003C7C62" w:rsidP="000F1902">
            <w:pPr>
              <w:spacing w:before="60" w:after="60"/>
              <w:jc w:val="center"/>
              <w:rPr>
                <w:rFonts w:ascii="Times New Roman" w:hAnsi="Times New Roman"/>
                <w:color w:val="auto"/>
                <w:szCs w:val="28"/>
              </w:rPr>
            </w:pPr>
          </w:p>
          <w:p w:rsidR="003C7C62" w:rsidRDefault="003C7C62" w:rsidP="003C7C62">
            <w:pPr>
              <w:spacing w:before="60" w:after="60"/>
              <w:jc w:val="center"/>
              <w:rPr>
                <w:rFonts w:ascii="Times New Roman" w:hAnsi="Times New Roman"/>
                <w:color w:val="auto"/>
                <w:szCs w:val="28"/>
              </w:rPr>
            </w:pPr>
            <w:r>
              <w:rPr>
                <w:rFonts w:ascii="Times New Roman" w:hAnsi="Times New Roman"/>
                <w:color w:val="auto"/>
                <w:szCs w:val="28"/>
              </w:rPr>
              <w:t>□</w:t>
            </w:r>
          </w:p>
          <w:p w:rsidR="003C7C62" w:rsidRDefault="003C7C62" w:rsidP="000F1902">
            <w:pPr>
              <w:spacing w:before="60" w:after="60"/>
              <w:jc w:val="center"/>
              <w:rPr>
                <w:rFonts w:ascii="Times New Roman" w:hAnsi="Times New Roman"/>
                <w:color w:val="auto"/>
                <w:szCs w:val="28"/>
              </w:rPr>
            </w:pPr>
          </w:p>
        </w:tc>
      </w:tr>
    </w:tbl>
    <w:p w:rsidR="003C7C62" w:rsidRDefault="003C7C62" w:rsidP="003C7C62">
      <w:pPr>
        <w:pStyle w:val="Heading3"/>
        <w:tabs>
          <w:tab w:val="left" w:pos="8280"/>
        </w:tabs>
        <w:spacing w:before="0"/>
        <w:ind w:firstLine="720"/>
        <w:rPr>
          <w:rFonts w:ascii="Times New Roman" w:hAnsi="Times New Roman" w:cs="Times New Roman"/>
          <w:b w:val="0"/>
          <w:color w:val="auto"/>
          <w:sz w:val="22"/>
          <w:szCs w:val="22"/>
        </w:rPr>
      </w:pPr>
    </w:p>
    <w:p w:rsidR="003C7C62" w:rsidRDefault="003C7C62" w:rsidP="003C7C62">
      <w:pPr>
        <w:ind w:left="720"/>
        <w:rPr>
          <w:rFonts w:ascii="Times New Roman" w:hAnsi="Times New Roman"/>
          <w:i/>
          <w:color w:val="000000"/>
          <w:sz w:val="24"/>
        </w:rPr>
      </w:pPr>
      <w:r>
        <w:rPr>
          <w:rFonts w:ascii="Times New Roman" w:hAnsi="Times New Roman"/>
          <w:i/>
          <w:color w:val="000000"/>
          <w:sz w:val="22"/>
          <w:u w:val="single"/>
        </w:rPr>
        <w:t>N.B.</w:t>
      </w:r>
      <w:r>
        <w:rPr>
          <w:rFonts w:ascii="Times New Roman" w:hAnsi="Times New Roman"/>
          <w:i/>
          <w:color w:val="000000"/>
          <w:sz w:val="22"/>
        </w:rPr>
        <w:t xml:space="preserve">:  Funding for positions will not be released unless the Completion of Offer Form </w:t>
      </w:r>
      <w:r>
        <w:rPr>
          <w:rFonts w:ascii="Times New Roman" w:hAnsi="Times New Roman"/>
          <w:i/>
          <w:color w:val="000000"/>
          <w:sz w:val="24"/>
        </w:rPr>
        <w:t xml:space="preserve">has been submitted. </w:t>
      </w:r>
    </w:p>
    <w:p w:rsidR="003C7C62" w:rsidRDefault="003C7C62" w:rsidP="003C7C62">
      <w:pPr>
        <w:ind w:left="720"/>
        <w:jc w:val="center"/>
        <w:rPr>
          <w:rFonts w:ascii="Times New Roman" w:hAnsi="Times New Roman"/>
          <w:color w:val="000000"/>
          <w:sz w:val="22"/>
        </w:rPr>
      </w:pPr>
      <w:r>
        <w:rPr>
          <w:sz w:val="22"/>
          <w:szCs w:val="22"/>
        </w:rPr>
        <w:br w:type="page"/>
      </w:r>
      <w:r>
        <w:rPr>
          <w:rFonts w:ascii="Times New Roman" w:hAnsi="Times New Roman"/>
          <w:b/>
          <w:color w:val="000000"/>
          <w:sz w:val="22"/>
        </w:rPr>
        <w:lastRenderedPageBreak/>
        <w:t>Tenure Dossier</w:t>
      </w:r>
    </w:p>
    <w:p w:rsidR="003C7C62" w:rsidRDefault="003C7C62" w:rsidP="003C7C62">
      <w:pPr>
        <w:ind w:left="720"/>
        <w:jc w:val="center"/>
        <w:rPr>
          <w:rFonts w:ascii="Times New Roman" w:hAnsi="Times New Roman"/>
          <w:color w:val="000000"/>
          <w:sz w:val="22"/>
        </w:rPr>
      </w:pPr>
    </w:p>
    <w:p w:rsidR="003C7C62" w:rsidRDefault="003C7C62" w:rsidP="003C7C62">
      <w:pPr>
        <w:rPr>
          <w:rFonts w:ascii="Times New Roman" w:hAnsi="Times New Roman"/>
          <w:color w:val="000000"/>
          <w:sz w:val="22"/>
        </w:rPr>
      </w:pPr>
      <w:r>
        <w:rPr>
          <w:rFonts w:ascii="Times New Roman" w:hAnsi="Times New Roman"/>
          <w:color w:val="000000"/>
          <w:sz w:val="22"/>
        </w:rPr>
        <w:t xml:space="preserve">The tenure dossier accompanies the appointment dossier.  It is processed in the Office of the Vice Provost, Faculty and Academic Life before being sent to the President for his approval.  Along with the appointment file, the dossier must receive the approval of the division head and the Dean of the </w:t>
      </w:r>
      <w:smartTag w:uri="urn:schemas-microsoft-com:office:smarttags" w:element="place">
        <w:smartTag w:uri="urn:schemas-microsoft-com:office:smarttags" w:element="PlaceType">
          <w:r>
            <w:rPr>
              <w:rFonts w:ascii="Times New Roman" w:hAnsi="Times New Roman"/>
              <w:color w:val="000000"/>
              <w:sz w:val="22"/>
            </w:rPr>
            <w:t>School</w:t>
          </w:r>
        </w:smartTag>
        <w:r>
          <w:rPr>
            <w:rFonts w:ascii="Times New Roman" w:hAnsi="Times New Roman"/>
            <w:color w:val="000000"/>
            <w:sz w:val="22"/>
          </w:rPr>
          <w:t xml:space="preserve"> of </w:t>
        </w:r>
        <w:smartTag w:uri="urn:schemas-microsoft-com:office:smarttags" w:element="PlaceName">
          <w:r>
            <w:rPr>
              <w:rFonts w:ascii="Times New Roman" w:hAnsi="Times New Roman"/>
              <w:color w:val="000000"/>
              <w:sz w:val="22"/>
            </w:rPr>
            <w:t>Graduate Studies</w:t>
          </w:r>
        </w:smartTag>
      </w:smartTag>
      <w:r>
        <w:rPr>
          <w:rFonts w:ascii="Times New Roman" w:hAnsi="Times New Roman"/>
          <w:color w:val="000000"/>
          <w:sz w:val="22"/>
        </w:rPr>
        <w:t>.</w:t>
      </w:r>
    </w:p>
    <w:p w:rsidR="003C7C62" w:rsidRDefault="003C7C62" w:rsidP="003C7C62">
      <w:pPr>
        <w:ind w:left="720"/>
        <w:rPr>
          <w:rFonts w:ascii="Times New Roman" w:hAnsi="Times New Roman"/>
          <w:color w:val="000000"/>
          <w:sz w:val="22"/>
        </w:rPr>
      </w:pPr>
    </w:p>
    <w:p w:rsidR="003C7C62" w:rsidRDefault="003C7C62" w:rsidP="003C7C62">
      <w:pPr>
        <w:rPr>
          <w:rFonts w:ascii="Times New Roman" w:hAnsi="Times New Roman"/>
          <w:color w:val="000000"/>
          <w:sz w:val="22"/>
        </w:rPr>
      </w:pPr>
      <w:r>
        <w:rPr>
          <w:rFonts w:ascii="Times New Roman" w:hAnsi="Times New Roman"/>
          <w:color w:val="000000"/>
          <w:sz w:val="22"/>
        </w:rPr>
        <w:t xml:space="preserve">Once an appointment at full rank has been recommended, the head of the division should forward the entire appointment file (including the tenure dossier) to the Dean of the </w:t>
      </w:r>
      <w:smartTag w:uri="urn:schemas-microsoft-com:office:smarttags" w:element="place">
        <w:smartTag w:uri="urn:schemas-microsoft-com:office:smarttags" w:element="PlaceType">
          <w:r>
            <w:rPr>
              <w:rFonts w:ascii="Times New Roman" w:hAnsi="Times New Roman"/>
              <w:color w:val="000000"/>
              <w:sz w:val="22"/>
            </w:rPr>
            <w:t>School</w:t>
          </w:r>
        </w:smartTag>
        <w:r>
          <w:rPr>
            <w:rFonts w:ascii="Times New Roman" w:hAnsi="Times New Roman"/>
            <w:color w:val="000000"/>
            <w:sz w:val="22"/>
          </w:rPr>
          <w:t xml:space="preserve"> of </w:t>
        </w:r>
        <w:smartTag w:uri="urn:schemas-microsoft-com:office:smarttags" w:element="PlaceName">
          <w:r>
            <w:rPr>
              <w:rFonts w:ascii="Times New Roman" w:hAnsi="Times New Roman"/>
              <w:color w:val="000000"/>
              <w:sz w:val="22"/>
            </w:rPr>
            <w:t>Graduate Studies</w:t>
          </w:r>
        </w:smartTag>
      </w:smartTag>
      <w:r>
        <w:rPr>
          <w:rFonts w:ascii="Times New Roman" w:hAnsi="Times New Roman"/>
          <w:color w:val="000000"/>
          <w:sz w:val="22"/>
        </w:rPr>
        <w:t xml:space="preserve"> and from there to the Provost.  The file should contain:-</w:t>
      </w:r>
    </w:p>
    <w:p w:rsidR="003C7C62" w:rsidRDefault="003C7C62" w:rsidP="003C7C62">
      <w:pPr>
        <w:rPr>
          <w:rFonts w:ascii="Times New Roman" w:hAnsi="Times New Roman"/>
          <w:color w:val="000000"/>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28"/>
        <w:gridCol w:w="828"/>
      </w:tblGrid>
      <w:tr w:rsidR="003C7C62" w:rsidRPr="00857523" w:rsidTr="000F1902">
        <w:tc>
          <w:tcPr>
            <w:tcW w:w="8028" w:type="dxa"/>
          </w:tcPr>
          <w:p w:rsidR="003C7C62" w:rsidRPr="00857523" w:rsidRDefault="003C7C62" w:rsidP="003C7C62">
            <w:pPr>
              <w:numPr>
                <w:ilvl w:val="0"/>
                <w:numId w:val="12"/>
              </w:numPr>
              <w:spacing w:before="60" w:after="60"/>
              <w:rPr>
                <w:color w:val="auto"/>
                <w:sz w:val="22"/>
                <w:szCs w:val="22"/>
              </w:rPr>
            </w:pPr>
            <w:r>
              <w:rPr>
                <w:rFonts w:ascii="Times New Roman" w:hAnsi="Times New Roman"/>
                <w:color w:val="000000"/>
                <w:sz w:val="22"/>
              </w:rPr>
              <w:t>The division head’s approval of the Committee’s recommendation.</w:t>
            </w:r>
          </w:p>
        </w:tc>
        <w:tc>
          <w:tcPr>
            <w:tcW w:w="828" w:type="dxa"/>
          </w:tcPr>
          <w:p w:rsidR="003C7C62" w:rsidRPr="00857523" w:rsidRDefault="003C7C62" w:rsidP="000F1902">
            <w:pPr>
              <w:spacing w:before="60" w:after="60"/>
              <w:jc w:val="center"/>
              <w:rPr>
                <w:rFonts w:ascii="Times New Roman" w:hAnsi="Times New Roman"/>
                <w:color w:val="auto"/>
                <w:szCs w:val="28"/>
              </w:rPr>
            </w:pPr>
            <w:r w:rsidRPr="00857523">
              <w:rPr>
                <w:rFonts w:ascii="Times New Roman" w:hAnsi="Times New Roman"/>
                <w:color w:val="auto"/>
                <w:szCs w:val="28"/>
              </w:rPr>
              <w:t>□</w:t>
            </w:r>
          </w:p>
        </w:tc>
      </w:tr>
      <w:tr w:rsidR="003C7C62" w:rsidRPr="00857523" w:rsidTr="000F1902">
        <w:tc>
          <w:tcPr>
            <w:tcW w:w="8028" w:type="dxa"/>
          </w:tcPr>
          <w:p w:rsidR="003C7C62" w:rsidRPr="00857523" w:rsidRDefault="003C7C62" w:rsidP="000F1902">
            <w:pPr>
              <w:numPr>
                <w:ilvl w:val="0"/>
                <w:numId w:val="12"/>
              </w:numPr>
              <w:spacing w:before="60" w:after="60"/>
              <w:rPr>
                <w:color w:val="auto"/>
                <w:sz w:val="22"/>
                <w:szCs w:val="22"/>
              </w:rPr>
            </w:pPr>
            <w:r>
              <w:rPr>
                <w:rFonts w:ascii="Times New Roman" w:hAnsi="Times New Roman"/>
                <w:color w:val="000000"/>
                <w:sz w:val="22"/>
              </w:rPr>
              <w:t xml:space="preserve">The approval of the Dean of the </w:t>
            </w:r>
            <w:smartTag w:uri="urn:schemas-microsoft-com:office:smarttags" w:element="place">
              <w:smartTag w:uri="urn:schemas-microsoft-com:office:smarttags" w:element="PlaceType">
                <w:r>
                  <w:rPr>
                    <w:rFonts w:ascii="Times New Roman" w:hAnsi="Times New Roman"/>
                    <w:color w:val="000000"/>
                    <w:sz w:val="22"/>
                  </w:rPr>
                  <w:t>School</w:t>
                </w:r>
              </w:smartTag>
              <w:r>
                <w:rPr>
                  <w:rFonts w:ascii="Times New Roman" w:hAnsi="Times New Roman"/>
                  <w:color w:val="000000"/>
                  <w:sz w:val="22"/>
                </w:rPr>
                <w:t xml:space="preserve"> of </w:t>
              </w:r>
              <w:smartTag w:uri="urn:schemas-microsoft-com:office:smarttags" w:element="PlaceName">
                <w:r>
                  <w:rPr>
                    <w:rFonts w:ascii="Times New Roman" w:hAnsi="Times New Roman"/>
                    <w:color w:val="000000"/>
                    <w:sz w:val="22"/>
                  </w:rPr>
                  <w:t>Graduate Studies</w:t>
                </w:r>
              </w:smartTag>
            </w:smartTag>
          </w:p>
        </w:tc>
        <w:tc>
          <w:tcPr>
            <w:tcW w:w="828" w:type="dxa"/>
          </w:tcPr>
          <w:p w:rsidR="003C7C62" w:rsidRPr="00857523" w:rsidRDefault="003C7C62" w:rsidP="000F1902">
            <w:pPr>
              <w:spacing w:before="60" w:after="60"/>
              <w:jc w:val="center"/>
              <w:rPr>
                <w:color w:val="auto"/>
                <w:szCs w:val="28"/>
              </w:rPr>
            </w:pPr>
            <w:r>
              <w:rPr>
                <w:rFonts w:ascii="Times New Roman" w:hAnsi="Times New Roman"/>
                <w:color w:val="auto"/>
                <w:szCs w:val="28"/>
              </w:rPr>
              <w:t>□</w:t>
            </w:r>
          </w:p>
        </w:tc>
      </w:tr>
      <w:tr w:rsidR="003C7C62" w:rsidRPr="00857523" w:rsidTr="000F1902">
        <w:tc>
          <w:tcPr>
            <w:tcW w:w="8028" w:type="dxa"/>
          </w:tcPr>
          <w:p w:rsidR="003C7C62" w:rsidRPr="00857523" w:rsidRDefault="003C7C62" w:rsidP="000F1902">
            <w:pPr>
              <w:numPr>
                <w:ilvl w:val="0"/>
                <w:numId w:val="12"/>
              </w:numPr>
              <w:spacing w:before="60" w:after="60"/>
              <w:rPr>
                <w:color w:val="auto"/>
                <w:sz w:val="22"/>
                <w:szCs w:val="22"/>
              </w:rPr>
            </w:pPr>
            <w:r>
              <w:rPr>
                <w:rFonts w:ascii="Times New Roman" w:hAnsi="Times New Roman"/>
                <w:color w:val="000000"/>
                <w:sz w:val="22"/>
              </w:rPr>
              <w:t>Six letters of reference from independent senior scholars of international stature</w:t>
            </w:r>
          </w:p>
        </w:tc>
        <w:tc>
          <w:tcPr>
            <w:tcW w:w="828" w:type="dxa"/>
          </w:tcPr>
          <w:p w:rsidR="003C7C62" w:rsidRPr="00857523" w:rsidRDefault="003C7C62" w:rsidP="000F1902">
            <w:pPr>
              <w:spacing w:before="60" w:after="60"/>
              <w:jc w:val="center"/>
              <w:rPr>
                <w:color w:val="auto"/>
                <w:szCs w:val="28"/>
              </w:rPr>
            </w:pPr>
            <w:r>
              <w:rPr>
                <w:rFonts w:ascii="Times New Roman" w:hAnsi="Times New Roman"/>
                <w:color w:val="auto"/>
                <w:szCs w:val="28"/>
              </w:rPr>
              <w:t>□</w:t>
            </w:r>
          </w:p>
        </w:tc>
      </w:tr>
      <w:tr w:rsidR="003C7C62" w:rsidRPr="00857523" w:rsidTr="000F1902">
        <w:tc>
          <w:tcPr>
            <w:tcW w:w="8028" w:type="dxa"/>
          </w:tcPr>
          <w:p w:rsidR="003C7C62" w:rsidRPr="00857523" w:rsidRDefault="003C7C62" w:rsidP="000F1902">
            <w:pPr>
              <w:numPr>
                <w:ilvl w:val="0"/>
                <w:numId w:val="12"/>
              </w:numPr>
              <w:spacing w:before="60" w:after="60"/>
              <w:rPr>
                <w:color w:val="auto"/>
                <w:sz w:val="22"/>
                <w:szCs w:val="22"/>
              </w:rPr>
            </w:pPr>
            <w:r>
              <w:rPr>
                <w:rFonts w:ascii="Times New Roman" w:hAnsi="Times New Roman"/>
                <w:color w:val="000000"/>
                <w:sz w:val="22"/>
              </w:rPr>
              <w:t>A brief biography of the referees.</w:t>
            </w:r>
          </w:p>
        </w:tc>
        <w:tc>
          <w:tcPr>
            <w:tcW w:w="828" w:type="dxa"/>
          </w:tcPr>
          <w:p w:rsidR="003C7C62" w:rsidRPr="00857523" w:rsidRDefault="003C7C62" w:rsidP="000F1902">
            <w:pPr>
              <w:spacing w:before="60" w:after="60"/>
              <w:jc w:val="center"/>
              <w:rPr>
                <w:color w:val="auto"/>
                <w:szCs w:val="28"/>
              </w:rPr>
            </w:pPr>
            <w:r>
              <w:rPr>
                <w:rFonts w:ascii="Times New Roman" w:hAnsi="Times New Roman"/>
                <w:color w:val="auto"/>
                <w:szCs w:val="28"/>
              </w:rPr>
              <w:t>□</w:t>
            </w:r>
          </w:p>
        </w:tc>
      </w:tr>
      <w:tr w:rsidR="003C7C62" w:rsidRPr="00857523" w:rsidTr="000F1902">
        <w:tc>
          <w:tcPr>
            <w:tcW w:w="8028" w:type="dxa"/>
          </w:tcPr>
          <w:p w:rsidR="003C7C62" w:rsidRPr="00857523" w:rsidRDefault="003C7C62" w:rsidP="000F1902">
            <w:pPr>
              <w:numPr>
                <w:ilvl w:val="0"/>
                <w:numId w:val="12"/>
              </w:numPr>
              <w:spacing w:before="60" w:after="60"/>
              <w:rPr>
                <w:color w:val="auto"/>
                <w:sz w:val="22"/>
                <w:szCs w:val="22"/>
              </w:rPr>
            </w:pPr>
            <w:r>
              <w:rPr>
                <w:rFonts w:ascii="Times New Roman" w:hAnsi="Times New Roman"/>
                <w:color w:val="000000"/>
                <w:sz w:val="22"/>
              </w:rPr>
              <w:t>Two letters which specifically address undergraduate and graduate teaching/supervision</w:t>
            </w:r>
          </w:p>
        </w:tc>
        <w:tc>
          <w:tcPr>
            <w:tcW w:w="828" w:type="dxa"/>
          </w:tcPr>
          <w:p w:rsidR="003C7C62" w:rsidRPr="00857523" w:rsidRDefault="003C7C62" w:rsidP="000F1902">
            <w:pPr>
              <w:spacing w:before="60" w:after="60"/>
              <w:jc w:val="center"/>
              <w:rPr>
                <w:color w:val="auto"/>
                <w:szCs w:val="28"/>
              </w:rPr>
            </w:pPr>
            <w:r>
              <w:rPr>
                <w:rFonts w:ascii="Times New Roman" w:hAnsi="Times New Roman"/>
                <w:color w:val="auto"/>
                <w:szCs w:val="28"/>
              </w:rPr>
              <w:t>□</w:t>
            </w:r>
          </w:p>
        </w:tc>
      </w:tr>
      <w:tr w:rsidR="003C7C62" w:rsidRPr="00857523" w:rsidTr="000F1902">
        <w:tc>
          <w:tcPr>
            <w:tcW w:w="8028" w:type="dxa"/>
          </w:tcPr>
          <w:p w:rsidR="003C7C62" w:rsidRPr="00857523" w:rsidRDefault="003C7C62" w:rsidP="000F1902">
            <w:pPr>
              <w:numPr>
                <w:ilvl w:val="0"/>
                <w:numId w:val="12"/>
              </w:numPr>
              <w:spacing w:before="60" w:after="60"/>
              <w:rPr>
                <w:color w:val="auto"/>
                <w:sz w:val="22"/>
                <w:szCs w:val="22"/>
              </w:rPr>
            </w:pPr>
            <w:r>
              <w:rPr>
                <w:rFonts w:ascii="Times New Roman" w:hAnsi="Times New Roman"/>
                <w:color w:val="000000"/>
                <w:sz w:val="22"/>
              </w:rPr>
              <w:t>Where possible further teaching documentation (e.g. letters from graduate students).</w:t>
            </w:r>
          </w:p>
        </w:tc>
        <w:tc>
          <w:tcPr>
            <w:tcW w:w="828" w:type="dxa"/>
          </w:tcPr>
          <w:p w:rsidR="003C7C62" w:rsidRPr="00857523" w:rsidRDefault="003C7C62" w:rsidP="000F1902">
            <w:pPr>
              <w:spacing w:before="60" w:after="60"/>
              <w:jc w:val="center"/>
              <w:rPr>
                <w:color w:val="auto"/>
                <w:szCs w:val="28"/>
              </w:rPr>
            </w:pPr>
            <w:r>
              <w:rPr>
                <w:rFonts w:ascii="Times New Roman" w:hAnsi="Times New Roman"/>
                <w:color w:val="auto"/>
                <w:szCs w:val="28"/>
              </w:rPr>
              <w:t>□</w:t>
            </w:r>
          </w:p>
        </w:tc>
      </w:tr>
    </w:tbl>
    <w:p w:rsidR="003C7C62" w:rsidRDefault="003C7C62" w:rsidP="003C7C62">
      <w:pPr>
        <w:rPr>
          <w:sz w:val="22"/>
          <w:szCs w:val="22"/>
        </w:rPr>
      </w:pPr>
    </w:p>
    <w:p w:rsidR="003C7C62" w:rsidRPr="006263C9" w:rsidRDefault="003C7C62" w:rsidP="003C7C62">
      <w:pPr>
        <w:rPr>
          <w:rFonts w:ascii="Times New Roman" w:hAnsi="Times New Roman"/>
          <w:color w:val="000000"/>
          <w:sz w:val="22"/>
          <w:szCs w:val="22"/>
        </w:rPr>
      </w:pPr>
      <w:r w:rsidRPr="006263C9">
        <w:rPr>
          <w:rFonts w:ascii="Times New Roman" w:hAnsi="Times New Roman"/>
          <w:color w:val="000000"/>
          <w:sz w:val="22"/>
          <w:szCs w:val="22"/>
        </w:rPr>
        <w:t>Every appointment at the rank of Professor requires the approval of the President.  The candidate is not to be given a formal written offer of the position until the President has approved the recommendation for appointment as Professor with tenure.</w:t>
      </w:r>
    </w:p>
    <w:p w:rsidR="003C7C62" w:rsidRPr="00857523" w:rsidRDefault="003C7C62" w:rsidP="003C7C62">
      <w:pPr>
        <w:rPr>
          <w:sz w:val="22"/>
          <w:szCs w:val="22"/>
        </w:rPr>
      </w:pPr>
    </w:p>
    <w:sectPr w:rsidR="003C7C62" w:rsidRPr="00857523">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902" w:rsidRDefault="000F1902">
      <w:r>
        <w:separator/>
      </w:r>
    </w:p>
  </w:endnote>
  <w:endnote w:type="continuationSeparator" w:id="0">
    <w:p w:rsidR="000F1902" w:rsidRDefault="000F1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C62" w:rsidRDefault="00152EF3">
    <w:pPr>
      <w:pStyle w:val="Footer"/>
    </w:pPr>
    <w:r>
      <w:rPr>
        <w:noProof/>
        <w:lang w:val="en-CA" w:eastAsia="en-CA"/>
      </w:rPr>
      <w:drawing>
        <wp:anchor distT="0" distB="0" distL="114300" distR="114300" simplePos="0" relativeHeight="251658240" behindDoc="0" locked="0" layoutInCell="1" allowOverlap="1">
          <wp:simplePos x="0" y="0"/>
          <wp:positionH relativeFrom="column">
            <wp:posOffset>-917575</wp:posOffset>
          </wp:positionH>
          <wp:positionV relativeFrom="paragraph">
            <wp:posOffset>-74930</wp:posOffset>
          </wp:positionV>
          <wp:extent cx="7581900" cy="825500"/>
          <wp:effectExtent l="0" t="0" r="0" b="0"/>
          <wp:wrapNone/>
          <wp:docPr id="2" name="Picture 2" descr="vpac_582009_LH_Proo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ac_582009_LH_Proof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825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902" w:rsidRDefault="000F1902">
      <w:r>
        <w:separator/>
      </w:r>
    </w:p>
  </w:footnote>
  <w:footnote w:type="continuationSeparator" w:id="0">
    <w:p w:rsidR="000F1902" w:rsidRDefault="000F1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C62" w:rsidRDefault="00152EF3">
    <w:pPr>
      <w:pStyle w:val="Header"/>
    </w:pPr>
    <w:r>
      <w:rPr>
        <w:noProof/>
        <w:lang w:val="en-CA" w:eastAsia="en-CA"/>
      </w:rPr>
      <w:drawing>
        <wp:anchor distT="0" distB="0" distL="114300" distR="114300" simplePos="0" relativeHeight="251657216" behindDoc="0" locked="0" layoutInCell="1" allowOverlap="1">
          <wp:simplePos x="0" y="0"/>
          <wp:positionH relativeFrom="column">
            <wp:posOffset>-914400</wp:posOffset>
          </wp:positionH>
          <wp:positionV relativeFrom="paragraph">
            <wp:posOffset>-400050</wp:posOffset>
          </wp:positionV>
          <wp:extent cx="7581900" cy="1422400"/>
          <wp:effectExtent l="0" t="0" r="0" b="6350"/>
          <wp:wrapNone/>
          <wp:docPr id="1" name="Picture 1" descr="vpac_582009_LH_Pro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pac_582009_LH_Proo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422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C62" w:rsidRDefault="003C7C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93E22"/>
    <w:multiLevelType w:val="hybridMultilevel"/>
    <w:tmpl w:val="B0F065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2E3C29"/>
    <w:multiLevelType w:val="singleLevel"/>
    <w:tmpl w:val="D4B0EC4E"/>
    <w:lvl w:ilvl="0">
      <w:start w:val="1"/>
      <w:numFmt w:val="bullet"/>
      <w:lvlText w:val=""/>
      <w:lvlJc w:val="left"/>
      <w:pPr>
        <w:tabs>
          <w:tab w:val="num" w:pos="360"/>
        </w:tabs>
        <w:ind w:left="360" w:hanging="360"/>
      </w:pPr>
      <w:rPr>
        <w:rFonts w:ascii="Symbol" w:hAnsi="Symbol" w:hint="default"/>
        <w:sz w:val="16"/>
      </w:rPr>
    </w:lvl>
  </w:abstractNum>
  <w:abstractNum w:abstractNumId="2" w15:restartNumberingAfterBreak="0">
    <w:nsid w:val="26042A52"/>
    <w:multiLevelType w:val="multilevel"/>
    <w:tmpl w:val="EA58C9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2FC30BA"/>
    <w:multiLevelType w:val="hybridMultilevel"/>
    <w:tmpl w:val="34B0B24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3E5C82"/>
    <w:multiLevelType w:val="hybridMultilevel"/>
    <w:tmpl w:val="D61A578E"/>
    <w:lvl w:ilvl="0" w:tplc="0409000F">
      <w:start w:val="6"/>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3E614FF"/>
    <w:multiLevelType w:val="singleLevel"/>
    <w:tmpl w:val="D4B0EC4E"/>
    <w:lvl w:ilvl="0">
      <w:start w:val="1"/>
      <w:numFmt w:val="bullet"/>
      <w:lvlText w:val=""/>
      <w:lvlJc w:val="left"/>
      <w:pPr>
        <w:tabs>
          <w:tab w:val="num" w:pos="360"/>
        </w:tabs>
        <w:ind w:left="360" w:hanging="360"/>
      </w:pPr>
      <w:rPr>
        <w:rFonts w:ascii="Symbol" w:hAnsi="Symbol" w:hint="default"/>
        <w:sz w:val="16"/>
      </w:rPr>
    </w:lvl>
  </w:abstractNum>
  <w:abstractNum w:abstractNumId="6" w15:restartNumberingAfterBreak="0">
    <w:nsid w:val="465E58B3"/>
    <w:multiLevelType w:val="hybridMultilevel"/>
    <w:tmpl w:val="B14AF4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A4F7734"/>
    <w:multiLevelType w:val="singleLevel"/>
    <w:tmpl w:val="D4B0EC4E"/>
    <w:lvl w:ilvl="0">
      <w:start w:val="1"/>
      <w:numFmt w:val="bullet"/>
      <w:lvlText w:val=""/>
      <w:lvlJc w:val="left"/>
      <w:pPr>
        <w:tabs>
          <w:tab w:val="num" w:pos="360"/>
        </w:tabs>
        <w:ind w:left="360" w:hanging="360"/>
      </w:pPr>
      <w:rPr>
        <w:rFonts w:ascii="Symbol" w:hAnsi="Symbol" w:hint="default"/>
        <w:sz w:val="16"/>
      </w:rPr>
    </w:lvl>
  </w:abstractNum>
  <w:abstractNum w:abstractNumId="8" w15:restartNumberingAfterBreak="0">
    <w:nsid w:val="4F1F1B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13518F8"/>
    <w:multiLevelType w:val="hybridMultilevel"/>
    <w:tmpl w:val="EA58C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EA433A"/>
    <w:multiLevelType w:val="hybridMultilevel"/>
    <w:tmpl w:val="91C605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6B74C8"/>
    <w:multiLevelType w:val="hybridMultilevel"/>
    <w:tmpl w:val="FE385B60"/>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1"/>
  </w:num>
  <w:num w:numId="4">
    <w:abstractNumId w:val="7"/>
  </w:num>
  <w:num w:numId="5">
    <w:abstractNumId w:val="5"/>
  </w:num>
  <w:num w:numId="6">
    <w:abstractNumId w:val="2"/>
  </w:num>
  <w:num w:numId="7">
    <w:abstractNumId w:val="6"/>
  </w:num>
  <w:num w:numId="8">
    <w:abstractNumId w:val="8"/>
  </w:num>
  <w:num w:numId="9">
    <w:abstractNumId w:val="4"/>
  </w:num>
  <w:num w:numId="10">
    <w:abstractNumId w:val="3"/>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523"/>
    <w:rsid w:val="00004DE3"/>
    <w:rsid w:val="00012CA9"/>
    <w:rsid w:val="00015D1D"/>
    <w:rsid w:val="0001602B"/>
    <w:rsid w:val="00020CDB"/>
    <w:rsid w:val="0003267E"/>
    <w:rsid w:val="00033538"/>
    <w:rsid w:val="00047AF7"/>
    <w:rsid w:val="000530EB"/>
    <w:rsid w:val="00064DAF"/>
    <w:rsid w:val="00067824"/>
    <w:rsid w:val="00072890"/>
    <w:rsid w:val="00075A06"/>
    <w:rsid w:val="00081F4F"/>
    <w:rsid w:val="00094997"/>
    <w:rsid w:val="000A5A64"/>
    <w:rsid w:val="000B1179"/>
    <w:rsid w:val="000B2CF4"/>
    <w:rsid w:val="000B7E59"/>
    <w:rsid w:val="000D5B56"/>
    <w:rsid w:val="000E223F"/>
    <w:rsid w:val="000F0FD1"/>
    <w:rsid w:val="000F1902"/>
    <w:rsid w:val="00106448"/>
    <w:rsid w:val="001119D2"/>
    <w:rsid w:val="0011405E"/>
    <w:rsid w:val="0011765F"/>
    <w:rsid w:val="00145491"/>
    <w:rsid w:val="00147E75"/>
    <w:rsid w:val="00150D4B"/>
    <w:rsid w:val="00152583"/>
    <w:rsid w:val="00152A49"/>
    <w:rsid w:val="00152EF3"/>
    <w:rsid w:val="00154264"/>
    <w:rsid w:val="0015637D"/>
    <w:rsid w:val="00157A48"/>
    <w:rsid w:val="00161D07"/>
    <w:rsid w:val="001627DE"/>
    <w:rsid w:val="0016355C"/>
    <w:rsid w:val="00163F37"/>
    <w:rsid w:val="00166A46"/>
    <w:rsid w:val="00166EB5"/>
    <w:rsid w:val="00176928"/>
    <w:rsid w:val="00176A85"/>
    <w:rsid w:val="001868A2"/>
    <w:rsid w:val="00194FCA"/>
    <w:rsid w:val="001976E9"/>
    <w:rsid w:val="001A19A0"/>
    <w:rsid w:val="001A2DAC"/>
    <w:rsid w:val="001B3C1F"/>
    <w:rsid w:val="001C0685"/>
    <w:rsid w:val="001C27AF"/>
    <w:rsid w:val="001C3634"/>
    <w:rsid w:val="001C3E53"/>
    <w:rsid w:val="001D1049"/>
    <w:rsid w:val="001F1FA4"/>
    <w:rsid w:val="00220705"/>
    <w:rsid w:val="00234E37"/>
    <w:rsid w:val="00243961"/>
    <w:rsid w:val="00247785"/>
    <w:rsid w:val="00256EBA"/>
    <w:rsid w:val="002602A8"/>
    <w:rsid w:val="0027571A"/>
    <w:rsid w:val="00276587"/>
    <w:rsid w:val="002767E9"/>
    <w:rsid w:val="0029066F"/>
    <w:rsid w:val="00294512"/>
    <w:rsid w:val="00295705"/>
    <w:rsid w:val="002A2C71"/>
    <w:rsid w:val="002D6E2A"/>
    <w:rsid w:val="002F409D"/>
    <w:rsid w:val="00300370"/>
    <w:rsid w:val="003040B3"/>
    <w:rsid w:val="0030713A"/>
    <w:rsid w:val="00311C68"/>
    <w:rsid w:val="0031794C"/>
    <w:rsid w:val="00321B3C"/>
    <w:rsid w:val="00327803"/>
    <w:rsid w:val="00340693"/>
    <w:rsid w:val="003414B0"/>
    <w:rsid w:val="00341F0F"/>
    <w:rsid w:val="003428F6"/>
    <w:rsid w:val="00347421"/>
    <w:rsid w:val="00353C3A"/>
    <w:rsid w:val="00356215"/>
    <w:rsid w:val="00360A01"/>
    <w:rsid w:val="003A5A0F"/>
    <w:rsid w:val="003C1A87"/>
    <w:rsid w:val="003C3E37"/>
    <w:rsid w:val="003C602F"/>
    <w:rsid w:val="003C7C62"/>
    <w:rsid w:val="003D2E34"/>
    <w:rsid w:val="003D2FAD"/>
    <w:rsid w:val="003E1348"/>
    <w:rsid w:val="003E69A0"/>
    <w:rsid w:val="003F0176"/>
    <w:rsid w:val="003F571F"/>
    <w:rsid w:val="003F70F1"/>
    <w:rsid w:val="0040166C"/>
    <w:rsid w:val="00415EE1"/>
    <w:rsid w:val="004207C1"/>
    <w:rsid w:val="00427113"/>
    <w:rsid w:val="00434A1D"/>
    <w:rsid w:val="00444EC8"/>
    <w:rsid w:val="00446AEB"/>
    <w:rsid w:val="0044714F"/>
    <w:rsid w:val="00450425"/>
    <w:rsid w:val="004542CC"/>
    <w:rsid w:val="004545A9"/>
    <w:rsid w:val="0045496F"/>
    <w:rsid w:val="00461BDC"/>
    <w:rsid w:val="004650E0"/>
    <w:rsid w:val="004659E7"/>
    <w:rsid w:val="00466B34"/>
    <w:rsid w:val="00470838"/>
    <w:rsid w:val="00477A00"/>
    <w:rsid w:val="004805CA"/>
    <w:rsid w:val="00482CB8"/>
    <w:rsid w:val="0049053A"/>
    <w:rsid w:val="00492966"/>
    <w:rsid w:val="004A01B8"/>
    <w:rsid w:val="004B1C64"/>
    <w:rsid w:val="004B7770"/>
    <w:rsid w:val="004C38D1"/>
    <w:rsid w:val="004C5251"/>
    <w:rsid w:val="005038DD"/>
    <w:rsid w:val="00505B5A"/>
    <w:rsid w:val="005139BB"/>
    <w:rsid w:val="005146C1"/>
    <w:rsid w:val="0052020B"/>
    <w:rsid w:val="00520492"/>
    <w:rsid w:val="00525CC3"/>
    <w:rsid w:val="005323C7"/>
    <w:rsid w:val="005354C8"/>
    <w:rsid w:val="005435B4"/>
    <w:rsid w:val="00544104"/>
    <w:rsid w:val="0054631C"/>
    <w:rsid w:val="0055392E"/>
    <w:rsid w:val="00571F11"/>
    <w:rsid w:val="00571F4F"/>
    <w:rsid w:val="00573033"/>
    <w:rsid w:val="0058557A"/>
    <w:rsid w:val="005A5AF8"/>
    <w:rsid w:val="005B04FE"/>
    <w:rsid w:val="005B0BEB"/>
    <w:rsid w:val="005B285B"/>
    <w:rsid w:val="005C6917"/>
    <w:rsid w:val="005C7ABE"/>
    <w:rsid w:val="005D00B2"/>
    <w:rsid w:val="005D5A57"/>
    <w:rsid w:val="005E4E66"/>
    <w:rsid w:val="005F0018"/>
    <w:rsid w:val="00603852"/>
    <w:rsid w:val="00605FFA"/>
    <w:rsid w:val="006064FD"/>
    <w:rsid w:val="006067BC"/>
    <w:rsid w:val="006200A2"/>
    <w:rsid w:val="0062434E"/>
    <w:rsid w:val="00624E06"/>
    <w:rsid w:val="00630CFD"/>
    <w:rsid w:val="00632F4D"/>
    <w:rsid w:val="00640414"/>
    <w:rsid w:val="00644F76"/>
    <w:rsid w:val="0064763E"/>
    <w:rsid w:val="006538B5"/>
    <w:rsid w:val="0066310B"/>
    <w:rsid w:val="00663EAB"/>
    <w:rsid w:val="006644A4"/>
    <w:rsid w:val="00666348"/>
    <w:rsid w:val="00671B27"/>
    <w:rsid w:val="00672652"/>
    <w:rsid w:val="006765AF"/>
    <w:rsid w:val="00677DF5"/>
    <w:rsid w:val="00682516"/>
    <w:rsid w:val="0069683C"/>
    <w:rsid w:val="00697B86"/>
    <w:rsid w:val="006B1CD3"/>
    <w:rsid w:val="006C117C"/>
    <w:rsid w:val="006C4984"/>
    <w:rsid w:val="006F1A42"/>
    <w:rsid w:val="006F4406"/>
    <w:rsid w:val="006F6EDA"/>
    <w:rsid w:val="00712C44"/>
    <w:rsid w:val="007171DC"/>
    <w:rsid w:val="00724AE8"/>
    <w:rsid w:val="007276B3"/>
    <w:rsid w:val="0073356A"/>
    <w:rsid w:val="00740A52"/>
    <w:rsid w:val="00741E9F"/>
    <w:rsid w:val="00744B38"/>
    <w:rsid w:val="0075127A"/>
    <w:rsid w:val="00765EB9"/>
    <w:rsid w:val="00771D66"/>
    <w:rsid w:val="00777B72"/>
    <w:rsid w:val="00781796"/>
    <w:rsid w:val="00781CB0"/>
    <w:rsid w:val="00781CE9"/>
    <w:rsid w:val="00783D54"/>
    <w:rsid w:val="00784B07"/>
    <w:rsid w:val="007A2BF0"/>
    <w:rsid w:val="007A4C62"/>
    <w:rsid w:val="007A70C0"/>
    <w:rsid w:val="007B2338"/>
    <w:rsid w:val="007E00C5"/>
    <w:rsid w:val="007F4B3B"/>
    <w:rsid w:val="0081289B"/>
    <w:rsid w:val="00816FF0"/>
    <w:rsid w:val="00817326"/>
    <w:rsid w:val="008206C3"/>
    <w:rsid w:val="00826B47"/>
    <w:rsid w:val="0083353A"/>
    <w:rsid w:val="00840198"/>
    <w:rsid w:val="00841C5D"/>
    <w:rsid w:val="008536F0"/>
    <w:rsid w:val="00853D8F"/>
    <w:rsid w:val="00855053"/>
    <w:rsid w:val="00857523"/>
    <w:rsid w:val="008606D0"/>
    <w:rsid w:val="00861DC1"/>
    <w:rsid w:val="00876C8F"/>
    <w:rsid w:val="00896271"/>
    <w:rsid w:val="008B1A47"/>
    <w:rsid w:val="008C079A"/>
    <w:rsid w:val="008C1737"/>
    <w:rsid w:val="008C5DCB"/>
    <w:rsid w:val="008D077B"/>
    <w:rsid w:val="008D2B28"/>
    <w:rsid w:val="008D720E"/>
    <w:rsid w:val="008E2B2D"/>
    <w:rsid w:val="008E455D"/>
    <w:rsid w:val="008F1352"/>
    <w:rsid w:val="008F700C"/>
    <w:rsid w:val="00903294"/>
    <w:rsid w:val="0090400B"/>
    <w:rsid w:val="009102FD"/>
    <w:rsid w:val="00913A78"/>
    <w:rsid w:val="00920336"/>
    <w:rsid w:val="009244E2"/>
    <w:rsid w:val="00932EB8"/>
    <w:rsid w:val="00936F66"/>
    <w:rsid w:val="00944E2D"/>
    <w:rsid w:val="00972BE1"/>
    <w:rsid w:val="00982FF9"/>
    <w:rsid w:val="00983DEF"/>
    <w:rsid w:val="00990CF3"/>
    <w:rsid w:val="009A2C48"/>
    <w:rsid w:val="009A609D"/>
    <w:rsid w:val="009B087C"/>
    <w:rsid w:val="009B64DD"/>
    <w:rsid w:val="009C1676"/>
    <w:rsid w:val="009C7B83"/>
    <w:rsid w:val="009E164E"/>
    <w:rsid w:val="009E1E3B"/>
    <w:rsid w:val="009E6B6E"/>
    <w:rsid w:val="009F6190"/>
    <w:rsid w:val="00A10144"/>
    <w:rsid w:val="00A141BE"/>
    <w:rsid w:val="00A17B24"/>
    <w:rsid w:val="00A224D9"/>
    <w:rsid w:val="00A23700"/>
    <w:rsid w:val="00A2471A"/>
    <w:rsid w:val="00A31493"/>
    <w:rsid w:val="00A40F3D"/>
    <w:rsid w:val="00A4452A"/>
    <w:rsid w:val="00A534A4"/>
    <w:rsid w:val="00A54382"/>
    <w:rsid w:val="00A54596"/>
    <w:rsid w:val="00A57EB5"/>
    <w:rsid w:val="00A62D0C"/>
    <w:rsid w:val="00A809D0"/>
    <w:rsid w:val="00A85A02"/>
    <w:rsid w:val="00A971C6"/>
    <w:rsid w:val="00AA566D"/>
    <w:rsid w:val="00AA5756"/>
    <w:rsid w:val="00AF2C76"/>
    <w:rsid w:val="00B06071"/>
    <w:rsid w:val="00B07F59"/>
    <w:rsid w:val="00B15F91"/>
    <w:rsid w:val="00B20DE4"/>
    <w:rsid w:val="00B24C54"/>
    <w:rsid w:val="00B32DE6"/>
    <w:rsid w:val="00B34DD3"/>
    <w:rsid w:val="00B4259C"/>
    <w:rsid w:val="00B46A72"/>
    <w:rsid w:val="00B53610"/>
    <w:rsid w:val="00B62359"/>
    <w:rsid w:val="00B639DE"/>
    <w:rsid w:val="00B66381"/>
    <w:rsid w:val="00B90EF7"/>
    <w:rsid w:val="00B91DF6"/>
    <w:rsid w:val="00B9307B"/>
    <w:rsid w:val="00B94842"/>
    <w:rsid w:val="00BB1535"/>
    <w:rsid w:val="00BB1CD3"/>
    <w:rsid w:val="00BB36B6"/>
    <w:rsid w:val="00BB45D0"/>
    <w:rsid w:val="00BC0066"/>
    <w:rsid w:val="00BC4812"/>
    <w:rsid w:val="00BC5F72"/>
    <w:rsid w:val="00BC6A8E"/>
    <w:rsid w:val="00BD587E"/>
    <w:rsid w:val="00BE5B1A"/>
    <w:rsid w:val="00BF20F9"/>
    <w:rsid w:val="00C0350B"/>
    <w:rsid w:val="00C07B91"/>
    <w:rsid w:val="00C1011D"/>
    <w:rsid w:val="00C21FD2"/>
    <w:rsid w:val="00C23159"/>
    <w:rsid w:val="00C243C5"/>
    <w:rsid w:val="00C32082"/>
    <w:rsid w:val="00C35054"/>
    <w:rsid w:val="00C40756"/>
    <w:rsid w:val="00C51B85"/>
    <w:rsid w:val="00C60E3D"/>
    <w:rsid w:val="00C642DE"/>
    <w:rsid w:val="00C72442"/>
    <w:rsid w:val="00C757F7"/>
    <w:rsid w:val="00C822DF"/>
    <w:rsid w:val="00C91578"/>
    <w:rsid w:val="00C91D20"/>
    <w:rsid w:val="00C975C9"/>
    <w:rsid w:val="00CB0F9F"/>
    <w:rsid w:val="00CB66E5"/>
    <w:rsid w:val="00CC023E"/>
    <w:rsid w:val="00CF5654"/>
    <w:rsid w:val="00CF6C3F"/>
    <w:rsid w:val="00CF7E35"/>
    <w:rsid w:val="00D033D4"/>
    <w:rsid w:val="00D06CB7"/>
    <w:rsid w:val="00D17092"/>
    <w:rsid w:val="00D46049"/>
    <w:rsid w:val="00D510EA"/>
    <w:rsid w:val="00D5205A"/>
    <w:rsid w:val="00D5233F"/>
    <w:rsid w:val="00D66700"/>
    <w:rsid w:val="00D67046"/>
    <w:rsid w:val="00D72A48"/>
    <w:rsid w:val="00D72C3E"/>
    <w:rsid w:val="00D7426B"/>
    <w:rsid w:val="00D81157"/>
    <w:rsid w:val="00D81C81"/>
    <w:rsid w:val="00D84878"/>
    <w:rsid w:val="00D9702B"/>
    <w:rsid w:val="00DB3F69"/>
    <w:rsid w:val="00DC36D8"/>
    <w:rsid w:val="00DD25EB"/>
    <w:rsid w:val="00DD2BF4"/>
    <w:rsid w:val="00DD6896"/>
    <w:rsid w:val="00DE4AC2"/>
    <w:rsid w:val="00DF62EA"/>
    <w:rsid w:val="00E0197A"/>
    <w:rsid w:val="00E02611"/>
    <w:rsid w:val="00E06FAC"/>
    <w:rsid w:val="00E228FB"/>
    <w:rsid w:val="00E243F0"/>
    <w:rsid w:val="00E30580"/>
    <w:rsid w:val="00E323DE"/>
    <w:rsid w:val="00E36774"/>
    <w:rsid w:val="00E3777D"/>
    <w:rsid w:val="00E44253"/>
    <w:rsid w:val="00E56D4C"/>
    <w:rsid w:val="00E57A13"/>
    <w:rsid w:val="00E60560"/>
    <w:rsid w:val="00E741E7"/>
    <w:rsid w:val="00E82F87"/>
    <w:rsid w:val="00E868B9"/>
    <w:rsid w:val="00E872EC"/>
    <w:rsid w:val="00E910C3"/>
    <w:rsid w:val="00E9504B"/>
    <w:rsid w:val="00E96204"/>
    <w:rsid w:val="00EA0168"/>
    <w:rsid w:val="00EA79E0"/>
    <w:rsid w:val="00EC7CA8"/>
    <w:rsid w:val="00EF1DCC"/>
    <w:rsid w:val="00EF2508"/>
    <w:rsid w:val="00EF5195"/>
    <w:rsid w:val="00F04659"/>
    <w:rsid w:val="00F067EC"/>
    <w:rsid w:val="00F10CF4"/>
    <w:rsid w:val="00F12E27"/>
    <w:rsid w:val="00F16843"/>
    <w:rsid w:val="00F2421B"/>
    <w:rsid w:val="00F373A0"/>
    <w:rsid w:val="00F53711"/>
    <w:rsid w:val="00F55C69"/>
    <w:rsid w:val="00F65C7D"/>
    <w:rsid w:val="00F71AD8"/>
    <w:rsid w:val="00F71E29"/>
    <w:rsid w:val="00F72E86"/>
    <w:rsid w:val="00F73A43"/>
    <w:rsid w:val="00F81630"/>
    <w:rsid w:val="00F83BF0"/>
    <w:rsid w:val="00F8706A"/>
    <w:rsid w:val="00F92B5A"/>
    <w:rsid w:val="00FA1501"/>
    <w:rsid w:val="00FA5009"/>
    <w:rsid w:val="00FB0BB7"/>
    <w:rsid w:val="00FB25A2"/>
    <w:rsid w:val="00FC3C4B"/>
    <w:rsid w:val="00FD3A22"/>
    <w:rsid w:val="00FD66B5"/>
    <w:rsid w:val="00FF1C3F"/>
    <w:rsid w:val="00FF1F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Street"/>
  <w:shapeDefaults>
    <o:shapedefaults v:ext="edit" spidmax="3074"/>
    <o:shapelayout v:ext="edit">
      <o:idmap v:ext="edit" data="1"/>
    </o:shapelayout>
  </w:shapeDefaults>
  <w:decimalSymbol w:val="."/>
  <w:listSeparator w:val=","/>
  <w15:chartTrackingRefBased/>
  <w15:docId w15:val="{0DC59219-6CD9-4908-A03A-CAECDF1CC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523"/>
    <w:rPr>
      <w:rFonts w:ascii="Times" w:hAnsi="Times"/>
      <w:color w:val="008000"/>
      <w:sz w:val="28"/>
      <w:lang w:val="en-US" w:eastAsia="en-US"/>
    </w:rPr>
  </w:style>
  <w:style w:type="paragraph" w:styleId="Heading1">
    <w:name w:val="heading 1"/>
    <w:basedOn w:val="Normal"/>
    <w:next w:val="Normal"/>
    <w:qFormat/>
    <w:rsid w:val="00857523"/>
    <w:pPr>
      <w:keepNext/>
      <w:outlineLvl w:val="0"/>
    </w:pPr>
    <w:rPr>
      <w:rFonts w:ascii="Book Antiqua" w:hAnsi="Book Antiqua"/>
      <w:color w:val="000000"/>
      <w:sz w:val="36"/>
    </w:rPr>
  </w:style>
  <w:style w:type="paragraph" w:styleId="Heading2">
    <w:name w:val="heading 2"/>
    <w:basedOn w:val="Normal"/>
    <w:next w:val="Normal"/>
    <w:qFormat/>
    <w:rsid w:val="003C7C62"/>
    <w:pPr>
      <w:keepNext/>
      <w:spacing w:before="240" w:after="60"/>
      <w:outlineLvl w:val="1"/>
    </w:pPr>
    <w:rPr>
      <w:rFonts w:ascii="Arial" w:hAnsi="Arial" w:cs="Arial"/>
      <w:b/>
      <w:bCs/>
      <w:i/>
      <w:iCs/>
      <w:szCs w:val="28"/>
    </w:rPr>
  </w:style>
  <w:style w:type="paragraph" w:styleId="Heading3">
    <w:name w:val="heading 3"/>
    <w:basedOn w:val="Normal"/>
    <w:next w:val="Normal"/>
    <w:qFormat/>
    <w:rsid w:val="003C7C62"/>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857523"/>
    <w:pPr>
      <w:spacing w:before="60"/>
    </w:pPr>
    <w:rPr>
      <w:rFonts w:ascii="Times New Roman" w:hAnsi="Times New Roman"/>
      <w:color w:val="000000"/>
      <w:sz w:val="22"/>
    </w:rPr>
  </w:style>
  <w:style w:type="table" w:styleId="TableGrid">
    <w:name w:val="Table Grid"/>
    <w:basedOn w:val="TableNormal"/>
    <w:rsid w:val="00857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C7C62"/>
    <w:pPr>
      <w:tabs>
        <w:tab w:val="center" w:pos="4320"/>
        <w:tab w:val="right" w:pos="8640"/>
      </w:tabs>
    </w:pPr>
  </w:style>
  <w:style w:type="paragraph" w:styleId="Footer">
    <w:name w:val="footer"/>
    <w:basedOn w:val="Normal"/>
    <w:rsid w:val="003C7C62"/>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Appointment at Rank of Full Professor Checklist</vt:lpstr>
    </vt:vector>
  </TitlesOfParts>
  <Company>University of Toronto</Company>
  <LinksUpToDate>false</LinksUpToDate>
  <CharactersWithSpaces>5445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at Rank of Full Professor Checklist</dc:title>
  <dc:subject/>
  <dc:creator>vp.fal@utoronto.ca</dc:creator>
  <cp:keywords/>
  <dc:description/>
  <cp:lastModifiedBy>VPAP</cp:lastModifiedBy>
  <cp:revision>2</cp:revision>
  <dcterms:created xsi:type="dcterms:W3CDTF">2017-08-29T19:33:00Z</dcterms:created>
  <dcterms:modified xsi:type="dcterms:W3CDTF">2017-08-29T19:33:00Z</dcterms:modified>
</cp:coreProperties>
</file>