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26EF" w14:textId="77777777" w:rsidR="00DD4147" w:rsidRPr="00A722E1" w:rsidRDefault="00DD4147" w:rsidP="00A722E1">
      <w:pPr>
        <w:pStyle w:val="Title"/>
      </w:pPr>
      <w:r w:rsidRPr="00A722E1">
        <w:t>Compilation of Statistics for Academic Appointments</w:t>
      </w:r>
      <w:r w:rsidR="00286751" w:rsidRPr="00A722E1">
        <w:t>:</w:t>
      </w:r>
    </w:p>
    <w:p w14:paraId="66E86EC5" w14:textId="16C02DDC" w:rsidR="00754CAD" w:rsidRPr="00C248C3" w:rsidRDefault="00754CAD" w:rsidP="00C248C3">
      <w:pPr>
        <w:pStyle w:val="EmphasisStrong"/>
      </w:pPr>
      <w:r w:rsidRPr="00C248C3">
        <w:t xml:space="preserve">(revised </w:t>
      </w:r>
      <w:r w:rsidR="00301477">
        <w:t>January 2022</w:t>
      </w:r>
      <w:r w:rsidRPr="00C248C3">
        <w:t>)</w:t>
      </w:r>
    </w:p>
    <w:p w14:paraId="7DEE747F" w14:textId="77777777" w:rsidR="00754CAD" w:rsidRPr="00C248C3" w:rsidRDefault="00754CAD" w:rsidP="00152D62">
      <w:pPr>
        <w:pStyle w:val="BlankLineSpace"/>
      </w:pPr>
    </w:p>
    <w:p w14:paraId="3FF832C8" w14:textId="77777777" w:rsidR="00DD4147" w:rsidRPr="00C248C3" w:rsidRDefault="00DD4147" w:rsidP="00C248C3">
      <w:r w:rsidRPr="00C248C3">
        <w:t>Name of Successful Candidate</w:t>
      </w:r>
      <w:r w:rsidR="00C248C3">
        <w:tab/>
      </w:r>
      <w:r w:rsidR="00C248C3">
        <w:tab/>
      </w:r>
      <w:r w:rsidR="00152D62" w:rsidRPr="00A6352D">
        <w:rPr>
          <w:rFonts w:cs="Arial"/>
          <w:szCs w:val="22"/>
          <w:u w:val="single"/>
        </w:rPr>
        <w:tab/>
      </w:r>
      <w:r w:rsidR="00152D62" w:rsidRPr="00A6352D">
        <w:rPr>
          <w:rFonts w:cs="Arial"/>
          <w:szCs w:val="22"/>
          <w:u w:val="single"/>
        </w:rPr>
        <w:tab/>
      </w:r>
      <w:r w:rsidR="00152D62" w:rsidRPr="00A6352D">
        <w:rPr>
          <w:rFonts w:cs="Arial"/>
          <w:szCs w:val="22"/>
          <w:u w:val="single"/>
        </w:rPr>
        <w:tab/>
      </w:r>
      <w:r w:rsidR="00152D62" w:rsidRPr="00A6352D">
        <w:rPr>
          <w:rFonts w:cs="Arial"/>
          <w:szCs w:val="22"/>
          <w:u w:val="single"/>
        </w:rPr>
        <w:tab/>
      </w:r>
      <w:r w:rsidR="00152D62" w:rsidRPr="00A6352D">
        <w:rPr>
          <w:rFonts w:cs="Arial"/>
          <w:szCs w:val="22"/>
          <w:u w:val="single"/>
        </w:rPr>
        <w:tab/>
      </w:r>
      <w:r w:rsidR="00152D62" w:rsidRPr="00A6352D">
        <w:rPr>
          <w:rFonts w:cs="Arial"/>
          <w:szCs w:val="22"/>
          <w:u w:val="single"/>
        </w:rPr>
        <w:tab/>
      </w:r>
      <w:r w:rsidR="00152D62" w:rsidRPr="00A6352D">
        <w:rPr>
          <w:rFonts w:cs="Arial"/>
          <w:szCs w:val="22"/>
          <w:u w:val="single"/>
        </w:rPr>
        <w:tab/>
      </w:r>
      <w:r w:rsidR="00152D62">
        <w:rPr>
          <w:rFonts w:cs="Arial"/>
          <w:szCs w:val="22"/>
          <w:u w:val="single"/>
        </w:rPr>
        <w:t>____</w:t>
      </w:r>
      <w:r w:rsidR="00152D62">
        <w:rPr>
          <w:rFonts w:cs="Arial"/>
          <w:szCs w:val="22"/>
        </w:rPr>
        <w:t>__</w:t>
      </w:r>
    </w:p>
    <w:p w14:paraId="2FC10C3B" w14:textId="77777777" w:rsidR="00DD4147" w:rsidRPr="00A6352D" w:rsidRDefault="00DD4147" w:rsidP="00152D62">
      <w:r w:rsidRPr="00152D62">
        <w:t>Faculty</w:t>
      </w:r>
      <w:r w:rsidRPr="00A6352D">
        <w:tab/>
      </w:r>
      <w:r w:rsidR="00B820FD" w:rsidRPr="00A6352D">
        <w:tab/>
      </w:r>
      <w:r w:rsidR="00B820FD" w:rsidRPr="00A6352D">
        <w:tab/>
      </w:r>
      <w:r w:rsidRPr="00A6352D">
        <w:tab/>
      </w:r>
      <w:r w:rsidRPr="00A6352D">
        <w:tab/>
      </w:r>
      <w:r w:rsidRPr="00A6352D"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>
        <w:rPr>
          <w:rFonts w:cs="Arial"/>
          <w:szCs w:val="22"/>
          <w:u w:val="single"/>
        </w:rPr>
        <w:t>____</w:t>
      </w:r>
      <w:r w:rsidR="00EB1CD6">
        <w:rPr>
          <w:rFonts w:cs="Arial"/>
          <w:szCs w:val="22"/>
        </w:rPr>
        <w:t>__</w:t>
      </w:r>
    </w:p>
    <w:p w14:paraId="1BFF0AA7" w14:textId="77777777" w:rsidR="00B820FD" w:rsidRPr="00A6352D" w:rsidRDefault="00B820FD" w:rsidP="00152D62">
      <w:pPr>
        <w:rPr>
          <w:u w:val="single"/>
        </w:rPr>
      </w:pPr>
      <w:r w:rsidRPr="00152D62">
        <w:t>Department</w:t>
      </w:r>
      <w:r w:rsidRPr="00A6352D">
        <w:tab/>
      </w:r>
      <w:r w:rsidRPr="00A6352D">
        <w:tab/>
      </w:r>
      <w:r w:rsidRPr="00A6352D">
        <w:tab/>
      </w:r>
      <w:r w:rsidRPr="00A6352D">
        <w:tab/>
      </w:r>
      <w:r w:rsidRPr="00A6352D">
        <w:tab/>
      </w:r>
      <w:r w:rsidRPr="00A6352D">
        <w:rPr>
          <w:u w:val="single"/>
        </w:rPr>
        <w:tab/>
      </w:r>
      <w:r w:rsidRPr="00A6352D">
        <w:rPr>
          <w:u w:val="single"/>
        </w:rPr>
        <w:tab/>
      </w:r>
      <w:r w:rsidRPr="00A6352D">
        <w:rPr>
          <w:u w:val="single"/>
        </w:rPr>
        <w:tab/>
      </w:r>
      <w:r w:rsidRPr="00A6352D">
        <w:rPr>
          <w:u w:val="single"/>
        </w:rPr>
        <w:tab/>
      </w:r>
      <w:r w:rsidRPr="00A6352D">
        <w:rPr>
          <w:u w:val="single"/>
        </w:rPr>
        <w:tab/>
      </w:r>
      <w:r w:rsidRPr="00A6352D">
        <w:rPr>
          <w:u w:val="single"/>
        </w:rPr>
        <w:tab/>
      </w:r>
      <w:r w:rsidRPr="00A6352D">
        <w:rPr>
          <w:u w:val="single"/>
        </w:rPr>
        <w:tab/>
      </w:r>
      <w:r w:rsidR="00152D62">
        <w:rPr>
          <w:u w:val="single"/>
        </w:rPr>
        <w:t>______</w:t>
      </w:r>
    </w:p>
    <w:p w14:paraId="22486CA1" w14:textId="77777777" w:rsidR="00DD4147" w:rsidRPr="00A6352D" w:rsidRDefault="00DD4147" w:rsidP="00152D62">
      <w:r w:rsidRPr="00A6352D">
        <w:t>Field of Appointment (e</w:t>
      </w:r>
      <w:r w:rsidR="00C248C3">
        <w:t>.</w:t>
      </w:r>
      <w:r w:rsidRPr="00A6352D">
        <w:t>g.</w:t>
      </w:r>
      <w:r w:rsidR="00C248C3">
        <w:t>,</w:t>
      </w:r>
      <w:r w:rsidRPr="00A6352D">
        <w:t xml:space="preserve"> </w:t>
      </w:r>
      <w:r w:rsidR="00A60082">
        <w:t>Wood Science</w:t>
      </w:r>
      <w:r w:rsidRPr="00A6352D">
        <w:t>)</w:t>
      </w:r>
      <w:r w:rsidRPr="00A6352D"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>
        <w:rPr>
          <w:rFonts w:cs="Arial"/>
          <w:szCs w:val="22"/>
          <w:u w:val="single"/>
        </w:rPr>
        <w:t>____</w:t>
      </w:r>
      <w:r w:rsidR="00EB1CD6">
        <w:rPr>
          <w:rFonts w:cs="Arial"/>
          <w:szCs w:val="22"/>
        </w:rPr>
        <w:t>__</w:t>
      </w:r>
    </w:p>
    <w:p w14:paraId="4F7C2CA9" w14:textId="77777777" w:rsidR="00DD4147" w:rsidRPr="00A6352D" w:rsidRDefault="00DD4147" w:rsidP="00152D62">
      <w:r w:rsidRPr="00A6352D">
        <w:t>Rank</w:t>
      </w:r>
      <w:r w:rsidRPr="00A6352D">
        <w:tab/>
      </w:r>
      <w:r w:rsidRPr="00A6352D">
        <w:tab/>
      </w:r>
      <w:r w:rsidRPr="00A6352D">
        <w:tab/>
      </w:r>
      <w:r w:rsidRPr="00A6352D">
        <w:tab/>
      </w:r>
      <w:r w:rsidRPr="00A6352D">
        <w:tab/>
      </w:r>
      <w:r w:rsidR="00B70B84" w:rsidRPr="00A6352D"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>
        <w:rPr>
          <w:rFonts w:cs="Arial"/>
          <w:szCs w:val="22"/>
          <w:u w:val="single"/>
        </w:rPr>
        <w:t>____</w:t>
      </w:r>
      <w:r w:rsidR="00EB1CD6">
        <w:rPr>
          <w:rFonts w:cs="Arial"/>
          <w:szCs w:val="22"/>
        </w:rPr>
        <w:t>__</w:t>
      </w:r>
    </w:p>
    <w:p w14:paraId="69CA36DE" w14:textId="77777777" w:rsidR="00DD4147" w:rsidRPr="00A6352D" w:rsidRDefault="00DD4147" w:rsidP="00152D62">
      <w:r w:rsidRPr="00A6352D">
        <w:t>Appointment Effective Date</w:t>
      </w:r>
      <w:r w:rsidRPr="00A6352D">
        <w:tab/>
      </w:r>
      <w:r w:rsidRPr="00A6352D">
        <w:tab/>
      </w:r>
      <w:r w:rsidRPr="00A6352D"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>
        <w:rPr>
          <w:rFonts w:cs="Arial"/>
          <w:szCs w:val="22"/>
          <w:u w:val="single"/>
        </w:rPr>
        <w:t>____</w:t>
      </w:r>
      <w:r w:rsidR="00EB1CD6">
        <w:rPr>
          <w:rFonts w:cs="Arial"/>
          <w:szCs w:val="22"/>
        </w:rPr>
        <w:t>__</w:t>
      </w:r>
    </w:p>
    <w:p w14:paraId="0DA7DCEF" w14:textId="77777777" w:rsidR="00EB1CD6" w:rsidRDefault="00DD4147" w:rsidP="00152D62">
      <w:pPr>
        <w:rPr>
          <w:rFonts w:cs="Arial"/>
          <w:szCs w:val="22"/>
          <w:u w:val="single"/>
        </w:rPr>
      </w:pPr>
      <w:r w:rsidRPr="00A6352D">
        <w:t>Date PhD Completed or Expected</w:t>
      </w:r>
      <w:r w:rsidRPr="00A6352D">
        <w:tab/>
      </w:r>
      <w:r w:rsidRPr="00A6352D"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>
        <w:rPr>
          <w:rFonts w:cs="Arial"/>
          <w:szCs w:val="22"/>
          <w:u w:val="single"/>
        </w:rPr>
        <w:t>____</w:t>
      </w:r>
      <w:r w:rsidR="00EB1CD6">
        <w:rPr>
          <w:rFonts w:cs="Arial"/>
          <w:szCs w:val="22"/>
        </w:rPr>
        <w:t>__</w:t>
      </w:r>
    </w:p>
    <w:p w14:paraId="7BD38115" w14:textId="77777777" w:rsidR="00EB1CD6" w:rsidRDefault="00DD4147" w:rsidP="00152D62">
      <w:r w:rsidRPr="00A6352D">
        <w:t xml:space="preserve">University Conferring PhD </w:t>
      </w:r>
      <w:r w:rsidRPr="00A6352D">
        <w:tab/>
      </w:r>
      <w:r w:rsidRPr="00A6352D">
        <w:tab/>
      </w:r>
      <w:r w:rsidRPr="00A6352D"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>
        <w:rPr>
          <w:rFonts w:cs="Arial"/>
          <w:szCs w:val="22"/>
          <w:u w:val="single"/>
        </w:rPr>
        <w:t>____</w:t>
      </w:r>
      <w:r w:rsidR="00EB1CD6">
        <w:rPr>
          <w:rFonts w:cs="Arial"/>
          <w:szCs w:val="22"/>
        </w:rPr>
        <w:t>__</w:t>
      </w:r>
    </w:p>
    <w:p w14:paraId="7C0BEEAC" w14:textId="546161A7" w:rsidR="00657829" w:rsidRPr="00A6352D" w:rsidRDefault="002249D8" w:rsidP="00152D62">
      <w:r>
        <w:t>SuccessFactors Recruiting</w:t>
      </w:r>
      <w:r w:rsidRPr="00A6352D">
        <w:t xml:space="preserve"> </w:t>
      </w:r>
      <w:r w:rsidR="00657829" w:rsidRPr="00A6352D">
        <w:t>Requisition N</w:t>
      </w:r>
      <w:r w:rsidR="007A3F04">
        <w:t>o.</w:t>
      </w:r>
      <w:r w:rsidR="00657829" w:rsidRPr="00A6352D">
        <w:tab/>
      </w:r>
      <w:r w:rsidRPr="00A6352D">
        <w:rPr>
          <w:rFonts w:cs="Arial"/>
          <w:szCs w:val="22"/>
          <w:u w:val="single"/>
        </w:rPr>
        <w:tab/>
      </w:r>
      <w:r w:rsidR="007A3F04" w:rsidRPr="00A6352D">
        <w:rPr>
          <w:rFonts w:cs="Arial"/>
          <w:szCs w:val="22"/>
          <w:u w:val="single"/>
        </w:rPr>
        <w:tab/>
      </w:r>
      <w:r w:rsidR="007A3F04" w:rsidRPr="00A6352D">
        <w:rPr>
          <w:rFonts w:cs="Arial"/>
          <w:szCs w:val="22"/>
          <w:u w:val="single"/>
        </w:rPr>
        <w:tab/>
      </w:r>
      <w:r w:rsidR="007A3F04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  <w:r w:rsidR="00EB1CD6" w:rsidRPr="00A6352D">
        <w:rPr>
          <w:rFonts w:cs="Arial"/>
          <w:szCs w:val="22"/>
          <w:u w:val="single"/>
        </w:rPr>
        <w:tab/>
      </w:r>
    </w:p>
    <w:p w14:paraId="70D039FD" w14:textId="77777777" w:rsidR="00657829" w:rsidRDefault="00657829" w:rsidP="00152D62">
      <w:r w:rsidRPr="00152D62">
        <w:t>Country of Citizenship</w:t>
      </w:r>
      <w:r w:rsidRPr="00152D62">
        <w:tab/>
      </w:r>
      <w:r w:rsidR="00EB1CD6">
        <w:tab/>
      </w:r>
      <w:r w:rsidR="00EB1CD6">
        <w:tab/>
      </w:r>
      <w:r w:rsidR="00EB1CD6">
        <w:tab/>
      </w:r>
      <w:r w:rsidRPr="00A6352D">
        <w:t>__________</w:t>
      </w:r>
      <w:r w:rsidR="00152D62">
        <w:t>_____________________________________</w:t>
      </w:r>
    </w:p>
    <w:p w14:paraId="7F4D8256" w14:textId="77777777" w:rsidR="00152D62" w:rsidRDefault="00152D62" w:rsidP="00152D62">
      <w:pPr>
        <w:pStyle w:val="BlankLineSpace"/>
      </w:pPr>
    </w:p>
    <w:p w14:paraId="5B8E1EF1" w14:textId="77777777" w:rsidR="007E3273" w:rsidRPr="00A722E1" w:rsidRDefault="007E3273" w:rsidP="00A722E1">
      <w:pPr>
        <w:pStyle w:val="Heading2"/>
      </w:pPr>
      <w:r w:rsidRPr="00A722E1">
        <w:t xml:space="preserve">Statistics on the Candidate: </w:t>
      </w:r>
    </w:p>
    <w:p w14:paraId="7645ED92" w14:textId="77777777" w:rsidR="007E3273" w:rsidRPr="00A6352D" w:rsidRDefault="007E3273" w:rsidP="007E3273">
      <w:pPr>
        <w:rPr>
          <w:rFonts w:cs="Arial"/>
          <w:szCs w:val="22"/>
        </w:rPr>
      </w:pPr>
      <w:r w:rsidRPr="00A6352D">
        <w:rPr>
          <w:rFonts w:cs="Arial"/>
          <w:szCs w:val="22"/>
        </w:rPr>
        <w:t xml:space="preserve">Please indicate </w:t>
      </w:r>
      <w:r w:rsidR="00993B02">
        <w:rPr>
          <w:rFonts w:cs="Arial"/>
          <w:szCs w:val="22"/>
        </w:rPr>
        <w:t>if the candidate</w:t>
      </w:r>
      <w:r w:rsidR="007A33E4">
        <w:rPr>
          <w:rFonts w:cs="Arial"/>
          <w:szCs w:val="22"/>
        </w:rPr>
        <w:t xml:space="preserve"> </w:t>
      </w:r>
      <w:r w:rsidRPr="00152D62">
        <w:rPr>
          <w:rStyle w:val="Strong"/>
        </w:rPr>
        <w:t>self-</w:t>
      </w:r>
      <w:r w:rsidR="005E2408" w:rsidRPr="00152D62">
        <w:rPr>
          <w:rStyle w:val="Strong"/>
        </w:rPr>
        <w:t>identified</w:t>
      </w:r>
      <w:r w:rsidR="005E2408">
        <w:rPr>
          <w:rFonts w:cs="Arial"/>
          <w:szCs w:val="22"/>
        </w:rPr>
        <w:t xml:space="preserve"> </w:t>
      </w:r>
      <w:r w:rsidR="00993B02">
        <w:rPr>
          <w:rFonts w:cs="Arial"/>
          <w:szCs w:val="22"/>
        </w:rPr>
        <w:t>as any of the following:</w:t>
      </w: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103"/>
        <w:gridCol w:w="1907"/>
        <w:gridCol w:w="1701"/>
        <w:gridCol w:w="1701"/>
        <w:gridCol w:w="1778"/>
      </w:tblGrid>
      <w:tr w:rsidR="00C45DB2" w:rsidRPr="00A6352D" w14:paraId="74278CEB" w14:textId="77777777" w:rsidTr="00152D62">
        <w:trPr>
          <w:cantSplit/>
          <w:trHeight w:val="356"/>
        </w:trPr>
        <w:tc>
          <w:tcPr>
            <w:tcW w:w="10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FB10" w14:textId="77777777" w:rsidR="00C45DB2" w:rsidRPr="00A6352D" w:rsidRDefault="00C45DB2" w:rsidP="00152D62">
            <w:pPr>
              <w:pStyle w:val="TableHeading"/>
            </w:pPr>
            <w:r w:rsidRPr="00A6352D">
              <w:t>Candidate</w:t>
            </w:r>
          </w:p>
        </w:tc>
      </w:tr>
      <w:tr w:rsidR="00E27055" w:rsidRPr="00A6352D" w14:paraId="47974CD1" w14:textId="77777777" w:rsidTr="00301477">
        <w:trPr>
          <w:trHeight w:val="4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1A2B" w14:textId="3E4CA8D6" w:rsidR="00E27055" w:rsidRPr="00A6352D" w:rsidRDefault="007419B6" w:rsidP="00A722E1">
            <w:pPr>
              <w:pStyle w:val="TableSubheading"/>
              <w:rPr>
                <w:sz w:val="22"/>
                <w:szCs w:val="22"/>
                <w:u w:val="single"/>
              </w:rPr>
            </w:pPr>
            <w:r>
              <w:t>Woman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B4C4" w14:textId="1DF5FE13" w:rsidR="00E27055" w:rsidRPr="00A6352D" w:rsidRDefault="007419B6" w:rsidP="00A722E1">
            <w:pPr>
              <w:pStyle w:val="TableSubheading"/>
              <w:rPr>
                <w:sz w:val="22"/>
                <w:szCs w:val="22"/>
              </w:rPr>
            </w:pPr>
            <w:r>
              <w:t>Man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C1B88B" w14:textId="6472B68E" w:rsidR="00E27055" w:rsidRPr="00A6352D" w:rsidRDefault="007419B6" w:rsidP="00A722E1">
            <w:pPr>
              <w:pStyle w:val="TableSubheading"/>
              <w:rPr>
                <w:sz w:val="22"/>
                <w:szCs w:val="22"/>
              </w:rPr>
            </w:pPr>
            <w:r>
              <w:t>An</w:t>
            </w:r>
            <w:r w:rsidR="00CB1CBB">
              <w:t>o</w:t>
            </w:r>
            <w:r w:rsidR="00E27055" w:rsidRPr="007C6FFA">
              <w:t>ther</w:t>
            </w:r>
            <w:r>
              <w:t xml:space="preserve"> Gender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715C" w14:textId="3D0A9C45" w:rsidR="00E27055" w:rsidRDefault="00E27055" w:rsidP="00A722E1">
            <w:pPr>
              <w:pStyle w:val="TableSubheading"/>
            </w:pPr>
            <w:r w:rsidRPr="007C6FFA">
              <w:t>Racialized Person/</w:t>
            </w:r>
            <w:r>
              <w:t xml:space="preserve"> </w:t>
            </w:r>
          </w:p>
          <w:p w14:paraId="42F68720" w14:textId="77777777" w:rsidR="00E27055" w:rsidRPr="00A6352D" w:rsidRDefault="00E27055" w:rsidP="00A722E1">
            <w:pPr>
              <w:pStyle w:val="TableSubheading"/>
              <w:rPr>
                <w:sz w:val="22"/>
                <w:szCs w:val="22"/>
                <w:u w:val="single"/>
              </w:rPr>
            </w:pPr>
            <w:r w:rsidRPr="007C6FFA">
              <w:t>Person of Colour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B304" w14:textId="77777777" w:rsidR="00E27055" w:rsidRPr="00A6352D" w:rsidRDefault="00E27055" w:rsidP="00A722E1">
            <w:pPr>
              <w:pStyle w:val="TableSubheading"/>
              <w:rPr>
                <w:sz w:val="22"/>
                <w:szCs w:val="22"/>
              </w:rPr>
            </w:pPr>
            <w:r w:rsidRPr="007C6FFA">
              <w:t>Indigenous/</w:t>
            </w:r>
            <w:r w:rsidR="00152D62">
              <w:br/>
            </w:r>
            <w:r w:rsidRPr="007C6FFA">
              <w:t>Aboriginal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5281" w14:textId="77777777" w:rsidR="00E27055" w:rsidRPr="00A6352D" w:rsidRDefault="00E27055" w:rsidP="00A722E1">
            <w:pPr>
              <w:pStyle w:val="TableSubheading"/>
              <w:rPr>
                <w:sz w:val="22"/>
                <w:szCs w:val="22"/>
              </w:rPr>
            </w:pPr>
            <w:r w:rsidRPr="007C6FFA">
              <w:t xml:space="preserve">Person with </w:t>
            </w:r>
            <w:r>
              <w:t xml:space="preserve">a </w:t>
            </w:r>
            <w:r w:rsidRPr="007C6FFA">
              <w:t>Disabilit</w:t>
            </w:r>
            <w:r>
              <w:t>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0597" w14:textId="65AC0D2A" w:rsidR="00E27055" w:rsidRPr="007C6FFA" w:rsidRDefault="00DA7238" w:rsidP="00A722E1">
            <w:pPr>
              <w:pStyle w:val="TableSubheading"/>
            </w:pPr>
            <w:r w:rsidRPr="004B6779">
              <w:t>LGB</w:t>
            </w:r>
            <w:r w:rsidR="00301477">
              <w:t>T</w:t>
            </w:r>
            <w:r w:rsidRPr="004B6779">
              <w:t>Q</w:t>
            </w:r>
            <w:r>
              <w:t>2S+</w:t>
            </w:r>
            <w:r w:rsidR="00E27055">
              <w:t xml:space="preserve"> Individual</w:t>
            </w:r>
          </w:p>
        </w:tc>
      </w:tr>
      <w:tr w:rsidR="00E27055" w:rsidRPr="00A6352D" w14:paraId="68630669" w14:textId="77777777" w:rsidTr="00301477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B66" w14:textId="77777777" w:rsidR="00E27055" w:rsidRPr="00A6352D" w:rsidRDefault="00E27055" w:rsidP="00152D62">
            <w:pPr>
              <w:pStyle w:val="TableText"/>
              <w:rPr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99FE" w14:textId="77777777" w:rsidR="00E27055" w:rsidRPr="00A6352D" w:rsidRDefault="00E27055" w:rsidP="00152D62">
            <w:pPr>
              <w:pStyle w:val="TableText"/>
              <w:rPr>
                <w:sz w:val="22"/>
                <w:szCs w:val="22"/>
                <w:u w:val="singl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73791E" w14:textId="77777777" w:rsidR="00E27055" w:rsidRPr="00A6352D" w:rsidRDefault="00E27055" w:rsidP="00152D62">
            <w:pPr>
              <w:pStyle w:val="TableText"/>
              <w:rPr>
                <w:sz w:val="22"/>
                <w:szCs w:val="22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FA578D" w14:textId="77777777" w:rsidR="00E27055" w:rsidRPr="00A6352D" w:rsidRDefault="00E27055" w:rsidP="00152D62">
            <w:pPr>
              <w:pStyle w:val="TableText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AC64" w14:textId="77777777" w:rsidR="00E27055" w:rsidRPr="00A6352D" w:rsidRDefault="00E27055" w:rsidP="00152D62">
            <w:pPr>
              <w:pStyle w:val="TableText"/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EF1" w14:textId="77777777" w:rsidR="00E27055" w:rsidRPr="00A6352D" w:rsidRDefault="00E27055" w:rsidP="00152D62">
            <w:pPr>
              <w:pStyle w:val="TableText"/>
              <w:rPr>
                <w:sz w:val="22"/>
                <w:szCs w:val="22"/>
                <w:u w:val="single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2DB" w14:textId="77777777" w:rsidR="00E27055" w:rsidRPr="00A6352D" w:rsidRDefault="00E27055" w:rsidP="00152D62">
            <w:pPr>
              <w:pStyle w:val="TableText"/>
              <w:rPr>
                <w:sz w:val="22"/>
                <w:szCs w:val="22"/>
                <w:u w:val="single"/>
              </w:rPr>
            </w:pPr>
          </w:p>
        </w:tc>
      </w:tr>
    </w:tbl>
    <w:p w14:paraId="39F9D598" w14:textId="77777777" w:rsidR="003D4746" w:rsidRPr="00706595" w:rsidRDefault="003D4746" w:rsidP="00152D62">
      <w:pPr>
        <w:pStyle w:val="BlankLineSpace"/>
      </w:pPr>
    </w:p>
    <w:p w14:paraId="4083EDD4" w14:textId="77777777" w:rsidR="00C248C3" w:rsidRPr="007A3F04" w:rsidRDefault="00DD4147" w:rsidP="00A722E1">
      <w:pPr>
        <w:pStyle w:val="Heading2"/>
      </w:pPr>
      <w:r w:rsidRPr="007A3F04">
        <w:t>Statistics on Applicants:</w:t>
      </w:r>
    </w:p>
    <w:p w14:paraId="2047AE0B" w14:textId="64EA097E" w:rsidR="00D85CA5" w:rsidRDefault="001E4008" w:rsidP="00152D62">
      <w:r w:rsidRPr="00152D62">
        <w:t xml:space="preserve">Total </w:t>
      </w:r>
      <w:r w:rsidR="00050C1C">
        <w:t>N</w:t>
      </w:r>
      <w:r w:rsidRPr="00152D62">
        <w:t>umber of Applicants</w:t>
      </w:r>
      <w:r w:rsidR="00D85CA5">
        <w:tab/>
      </w:r>
      <w:r w:rsidR="00D85CA5">
        <w:tab/>
      </w:r>
      <w:r w:rsidR="00D85CA5">
        <w:tab/>
      </w:r>
      <w:r w:rsidR="00D85CA5">
        <w:tab/>
      </w:r>
      <w:r w:rsidR="00D85CA5">
        <w:tab/>
      </w:r>
      <w:r w:rsidR="007A3F04">
        <w:tab/>
      </w:r>
      <w:r w:rsidR="00BB2412">
        <w:t xml:space="preserve"> </w:t>
      </w:r>
      <w:r w:rsidR="00050C1C">
        <w:t>_</w:t>
      </w:r>
      <w:r w:rsidR="00D85CA5">
        <w:t>________________________</w:t>
      </w:r>
      <w:r w:rsidR="007A3F04">
        <w:t>_____</w:t>
      </w:r>
    </w:p>
    <w:p w14:paraId="78EC8F2B" w14:textId="017B13F3" w:rsidR="00D85CA5" w:rsidRDefault="001E4008" w:rsidP="00152D62">
      <w:r w:rsidRPr="00A6352D">
        <w:t>Number of Applicants applying through</w:t>
      </w:r>
      <w:r w:rsidR="002249D8">
        <w:t xml:space="preserve"> SuccessFactors Recruiting</w:t>
      </w:r>
      <w:r w:rsidRPr="00A6352D">
        <w:tab/>
      </w:r>
      <w:r w:rsidR="00BB2412">
        <w:t xml:space="preserve"> </w:t>
      </w:r>
      <w:r w:rsidR="00050C1C">
        <w:t>_</w:t>
      </w:r>
      <w:r w:rsidR="00D85CA5">
        <w:t>___</w:t>
      </w:r>
      <w:r w:rsidR="007A3F04">
        <w:t>___________</w:t>
      </w:r>
      <w:r w:rsidR="00D85CA5">
        <w:t>__________</w:t>
      </w:r>
      <w:r w:rsidR="007A3F04">
        <w:t>_____</w:t>
      </w:r>
    </w:p>
    <w:p w14:paraId="263D6726" w14:textId="69B8F757" w:rsidR="001E4008" w:rsidRDefault="001E4008" w:rsidP="00152D62">
      <w:r w:rsidRPr="00A6352D">
        <w:t>Number of Applicants applying by other means</w:t>
      </w:r>
      <w:r w:rsidR="00D85CA5">
        <w:tab/>
      </w:r>
      <w:r w:rsidR="00D85CA5">
        <w:tab/>
      </w:r>
      <w:r w:rsidR="007A3F04">
        <w:tab/>
      </w:r>
      <w:r w:rsidR="00BB2412">
        <w:t xml:space="preserve"> </w:t>
      </w:r>
      <w:r w:rsidR="00050C1C">
        <w:t>_</w:t>
      </w:r>
      <w:r w:rsidR="00D85CA5">
        <w:t>________________________</w:t>
      </w:r>
      <w:r w:rsidR="007A3F04">
        <w:t>_____</w:t>
      </w:r>
    </w:p>
    <w:p w14:paraId="1CAAE078" w14:textId="77777777" w:rsidR="00E67678" w:rsidRPr="00545A34" w:rsidRDefault="00E67678" w:rsidP="00152D62">
      <w:pPr>
        <w:pStyle w:val="BlankLineSpace"/>
      </w:pPr>
    </w:p>
    <w:p w14:paraId="4CD895CA" w14:textId="39803BCB" w:rsidR="00C45DB2" w:rsidRPr="007C44A1" w:rsidRDefault="00E67678" w:rsidP="002249D8">
      <w:r>
        <w:rPr>
          <w:rFonts w:cs="Arial"/>
          <w:szCs w:val="22"/>
        </w:rPr>
        <w:t xml:space="preserve">In </w:t>
      </w:r>
      <w:r w:rsidR="004939B3" w:rsidRPr="00152D62">
        <w:rPr>
          <w:rStyle w:val="Strong"/>
        </w:rPr>
        <w:t>S</w:t>
      </w:r>
      <w:r w:rsidRPr="00152D62">
        <w:rPr>
          <w:rStyle w:val="Strong"/>
        </w:rPr>
        <w:t>ection A</w:t>
      </w:r>
      <w:r w:rsidR="004939B3">
        <w:rPr>
          <w:rFonts w:cs="Arial"/>
          <w:szCs w:val="22"/>
        </w:rPr>
        <w:t>, to</w:t>
      </w:r>
      <w:r w:rsidR="004939B3" w:rsidRPr="00A6352D">
        <w:rPr>
          <w:rFonts w:cs="Arial"/>
          <w:szCs w:val="22"/>
        </w:rPr>
        <w:t xml:space="preserve"> provide a breakdown of applicants</w:t>
      </w:r>
      <w:r w:rsidR="00BB2412">
        <w:rPr>
          <w:rFonts w:cs="Arial"/>
          <w:szCs w:val="22"/>
        </w:rPr>
        <w:t>,</w:t>
      </w:r>
      <w:r w:rsidR="004939B3">
        <w:rPr>
          <w:rFonts w:cs="Arial"/>
          <w:szCs w:val="22"/>
        </w:rPr>
        <w:t xml:space="preserve"> please use</w:t>
      </w:r>
      <w:r w:rsidR="00955ADB">
        <w:rPr>
          <w:rFonts w:cs="Arial"/>
          <w:szCs w:val="22"/>
        </w:rPr>
        <w:t xml:space="preserve"> the </w:t>
      </w:r>
      <w:r w:rsidR="002249D8">
        <w:rPr>
          <w:rFonts w:cs="Arial"/>
          <w:szCs w:val="22"/>
        </w:rPr>
        <w:t xml:space="preserve">SuccessFactors Recruiting </w:t>
      </w:r>
      <w:r w:rsidR="00955ADB">
        <w:rPr>
          <w:rFonts w:cs="Arial"/>
          <w:szCs w:val="22"/>
        </w:rPr>
        <w:t>divers</w:t>
      </w:r>
      <w:r>
        <w:rPr>
          <w:rFonts w:cs="Arial"/>
          <w:szCs w:val="22"/>
        </w:rPr>
        <w:t xml:space="preserve">ity report for </w:t>
      </w:r>
      <w:r w:rsidR="004939B3">
        <w:rPr>
          <w:rFonts w:cs="Arial"/>
          <w:szCs w:val="22"/>
        </w:rPr>
        <w:t xml:space="preserve">all </w:t>
      </w:r>
      <w:r>
        <w:rPr>
          <w:rFonts w:cs="Arial"/>
          <w:szCs w:val="22"/>
        </w:rPr>
        <w:t>candidates wh</w:t>
      </w:r>
      <w:r w:rsidR="004939B3">
        <w:rPr>
          <w:rFonts w:cs="Arial"/>
          <w:szCs w:val="22"/>
        </w:rPr>
        <w:t xml:space="preserve">o applied through </w:t>
      </w:r>
      <w:r w:rsidR="002249D8">
        <w:rPr>
          <w:rFonts w:cs="Arial"/>
          <w:szCs w:val="22"/>
        </w:rPr>
        <w:t>SuccessFactors Recruiting</w:t>
      </w:r>
      <w:r w:rsidR="004939B3">
        <w:rPr>
          <w:rFonts w:cs="Arial"/>
          <w:szCs w:val="22"/>
        </w:rPr>
        <w:t xml:space="preserve">. For candidates who applied through any other means, provide a breakdown for those </w:t>
      </w:r>
      <w:r>
        <w:rPr>
          <w:rFonts w:cs="Arial"/>
          <w:szCs w:val="22"/>
        </w:rPr>
        <w:t xml:space="preserve">who </w:t>
      </w:r>
      <w:r w:rsidRPr="00152D62">
        <w:rPr>
          <w:rStyle w:val="Strong"/>
        </w:rPr>
        <w:t>self-identified</w:t>
      </w:r>
      <w:r w:rsidRPr="00D85CA5">
        <w:t xml:space="preserve"> </w:t>
      </w:r>
      <w:r>
        <w:rPr>
          <w:rFonts w:cs="Arial"/>
          <w:szCs w:val="22"/>
        </w:rPr>
        <w:t>through their application</w:t>
      </w:r>
      <w:r w:rsidR="004939B3">
        <w:rPr>
          <w:rFonts w:cs="Arial"/>
          <w:szCs w:val="22"/>
        </w:rPr>
        <w:t xml:space="preserve"> materials</w:t>
      </w:r>
      <w:r>
        <w:rPr>
          <w:rFonts w:cs="Arial"/>
          <w:szCs w:val="22"/>
        </w:rPr>
        <w:t xml:space="preserve">. </w:t>
      </w:r>
      <w:r w:rsidR="007C44A1">
        <w:rPr>
          <w:rFonts w:cs="Arial"/>
          <w:szCs w:val="22"/>
        </w:rPr>
        <w:t xml:space="preserve">You can request a </w:t>
      </w:r>
      <w:r w:rsidR="002249D8">
        <w:rPr>
          <w:rFonts w:cs="Arial"/>
          <w:szCs w:val="22"/>
        </w:rPr>
        <w:t xml:space="preserve">SuccessFactors Recruiting </w:t>
      </w:r>
      <w:r w:rsidR="00955ADB">
        <w:rPr>
          <w:rFonts w:cs="Arial"/>
          <w:szCs w:val="22"/>
        </w:rPr>
        <w:t>divers</w:t>
      </w:r>
      <w:r>
        <w:rPr>
          <w:rFonts w:cs="Arial"/>
          <w:szCs w:val="22"/>
        </w:rPr>
        <w:t xml:space="preserve">ity report </w:t>
      </w:r>
      <w:r w:rsidR="004939B3">
        <w:rPr>
          <w:rFonts w:cs="Arial"/>
          <w:szCs w:val="22"/>
        </w:rPr>
        <w:t>for the search</w:t>
      </w:r>
      <w:r>
        <w:rPr>
          <w:rFonts w:cs="Arial"/>
          <w:szCs w:val="22"/>
        </w:rPr>
        <w:t xml:space="preserve"> from the Office of the Vice-Provost</w:t>
      </w:r>
      <w:r w:rsidR="00BB2412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Faculty </w:t>
      </w:r>
      <w:r w:rsidR="00C45DB2">
        <w:rPr>
          <w:rFonts w:cs="Arial"/>
          <w:szCs w:val="22"/>
        </w:rPr>
        <w:t>&amp;</w:t>
      </w:r>
      <w:r>
        <w:rPr>
          <w:rFonts w:cs="Arial"/>
          <w:szCs w:val="22"/>
        </w:rPr>
        <w:t xml:space="preserve"> Academic Life (</w:t>
      </w:r>
      <w:hyperlink r:id="rId8" w:history="1">
        <w:r w:rsidRPr="00186405">
          <w:rPr>
            <w:rStyle w:val="Hyperlink"/>
            <w:rFonts w:cs="Arial"/>
            <w:szCs w:val="22"/>
          </w:rPr>
          <w:t>academic.jobs@utoronto.ca</w:t>
        </w:r>
      </w:hyperlink>
      <w:r>
        <w:rPr>
          <w:rFonts w:cs="Arial"/>
          <w:szCs w:val="22"/>
        </w:rPr>
        <w:t>).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90"/>
        <w:gridCol w:w="990"/>
        <w:gridCol w:w="1980"/>
        <w:gridCol w:w="1260"/>
        <w:gridCol w:w="1620"/>
        <w:gridCol w:w="1361"/>
        <w:gridCol w:w="1339"/>
      </w:tblGrid>
      <w:tr w:rsidR="00E67678" w:rsidRPr="00A6352D" w14:paraId="464B092F" w14:textId="77777777" w:rsidTr="00C9680D">
        <w:trPr>
          <w:cantSplit/>
          <w:trHeight w:val="433"/>
        </w:trPr>
        <w:tc>
          <w:tcPr>
            <w:tcW w:w="10548" w:type="dxa"/>
            <w:gridSpan w:val="8"/>
            <w:vAlign w:val="center"/>
          </w:tcPr>
          <w:p w14:paraId="2BF738CE" w14:textId="77777777" w:rsidR="00E67678" w:rsidRPr="00152D62" w:rsidRDefault="00E67678" w:rsidP="00152D62">
            <w:pPr>
              <w:pStyle w:val="TableHeading"/>
            </w:pPr>
            <w:r w:rsidRPr="007A3F04">
              <w:rPr>
                <w:bCs/>
              </w:rPr>
              <w:t xml:space="preserve">A </w:t>
            </w:r>
            <w:r w:rsidR="00D85CA5" w:rsidRPr="00D85CA5">
              <w:t>—</w:t>
            </w:r>
            <w:r w:rsidR="004939B3" w:rsidRPr="00152D62">
              <w:t xml:space="preserve"> </w:t>
            </w:r>
            <w:r w:rsidRPr="00152D62">
              <w:t>Number of Applicants</w:t>
            </w:r>
          </w:p>
        </w:tc>
      </w:tr>
      <w:tr w:rsidR="00E67678" w:rsidRPr="00A6352D" w14:paraId="35EAF9E0" w14:textId="77777777" w:rsidTr="00301477">
        <w:trPr>
          <w:trHeight w:val="483"/>
        </w:trPr>
        <w:tc>
          <w:tcPr>
            <w:tcW w:w="1008" w:type="dxa"/>
            <w:vAlign w:val="center"/>
          </w:tcPr>
          <w:p w14:paraId="47AC1B74" w14:textId="1FD241E7" w:rsidR="00E67678" w:rsidRPr="00152D62" w:rsidRDefault="007419B6" w:rsidP="00A722E1">
            <w:pPr>
              <w:pStyle w:val="TableSubheading"/>
            </w:pPr>
            <w:r>
              <w:t>Women</w:t>
            </w:r>
          </w:p>
        </w:tc>
        <w:tc>
          <w:tcPr>
            <w:tcW w:w="990" w:type="dxa"/>
            <w:vAlign w:val="center"/>
          </w:tcPr>
          <w:p w14:paraId="30A600A4" w14:textId="6036F177" w:rsidR="00E67678" w:rsidRPr="00152D62" w:rsidRDefault="007419B6" w:rsidP="00A722E1">
            <w:pPr>
              <w:pStyle w:val="TableSubheading"/>
            </w:pPr>
            <w:r>
              <w:t>Men</w:t>
            </w:r>
          </w:p>
        </w:tc>
        <w:tc>
          <w:tcPr>
            <w:tcW w:w="990" w:type="dxa"/>
            <w:tcBorders>
              <w:right w:val="single" w:sz="18" w:space="0" w:color="auto"/>
            </w:tcBorders>
            <w:vAlign w:val="center"/>
          </w:tcPr>
          <w:p w14:paraId="6B7362B3" w14:textId="481F367A" w:rsidR="00E67678" w:rsidRPr="00152D62" w:rsidRDefault="007419B6" w:rsidP="00A722E1">
            <w:pPr>
              <w:pStyle w:val="TableSubheading"/>
            </w:pPr>
            <w:r>
              <w:t>An</w:t>
            </w:r>
            <w:r w:rsidR="002F635B">
              <w:t>o</w:t>
            </w:r>
            <w:r w:rsidR="00E67678" w:rsidRPr="00152D62">
              <w:t>ther</w:t>
            </w:r>
            <w:r>
              <w:t xml:space="preserve"> Gender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449E6609" w14:textId="77777777" w:rsidR="00E67678" w:rsidRPr="00152D62" w:rsidRDefault="00E67678" w:rsidP="00A722E1">
            <w:pPr>
              <w:pStyle w:val="TableSubheading"/>
            </w:pPr>
            <w:r w:rsidRPr="00152D62">
              <w:t>Racialized Person/</w:t>
            </w:r>
          </w:p>
          <w:p w14:paraId="0BBD4E99" w14:textId="77777777" w:rsidR="00E67678" w:rsidRPr="00152D62" w:rsidRDefault="00E67678" w:rsidP="00A722E1">
            <w:pPr>
              <w:pStyle w:val="TableSubheading"/>
            </w:pPr>
            <w:r w:rsidRPr="00152D62">
              <w:t>Person of Colour</w:t>
            </w:r>
          </w:p>
        </w:tc>
        <w:tc>
          <w:tcPr>
            <w:tcW w:w="1260" w:type="dxa"/>
            <w:vAlign w:val="center"/>
          </w:tcPr>
          <w:p w14:paraId="787D0990" w14:textId="77777777" w:rsidR="00E67678" w:rsidRPr="00152D62" w:rsidRDefault="00E67678" w:rsidP="00A722E1">
            <w:pPr>
              <w:pStyle w:val="TableSubheading"/>
            </w:pPr>
            <w:r w:rsidRPr="00152D62">
              <w:t>Indigenous/Aboriginal</w:t>
            </w:r>
          </w:p>
        </w:tc>
        <w:tc>
          <w:tcPr>
            <w:tcW w:w="1620" w:type="dxa"/>
            <w:vAlign w:val="center"/>
          </w:tcPr>
          <w:p w14:paraId="6FE4CC2D" w14:textId="77777777" w:rsidR="00E67678" w:rsidRPr="00152D62" w:rsidRDefault="00E67678" w:rsidP="00A722E1">
            <w:pPr>
              <w:pStyle w:val="TableSubheading"/>
            </w:pPr>
            <w:r w:rsidRPr="00152D62">
              <w:t>Person with a Disability</w:t>
            </w:r>
          </w:p>
        </w:tc>
        <w:tc>
          <w:tcPr>
            <w:tcW w:w="1361" w:type="dxa"/>
            <w:vAlign w:val="center"/>
          </w:tcPr>
          <w:p w14:paraId="3779C5B9" w14:textId="1481DF99" w:rsidR="00E67678" w:rsidRPr="00152D62" w:rsidRDefault="00E67678" w:rsidP="00A722E1">
            <w:pPr>
              <w:pStyle w:val="TableSubheading"/>
            </w:pPr>
            <w:r w:rsidRPr="00152D62">
              <w:t>LGB</w:t>
            </w:r>
            <w:r w:rsidR="00301477">
              <w:t>T</w:t>
            </w:r>
            <w:r w:rsidRPr="00152D62">
              <w:t>Q</w:t>
            </w:r>
            <w:r w:rsidR="00DA7238" w:rsidRPr="00152D62">
              <w:t>2S+</w:t>
            </w:r>
            <w:r w:rsidRPr="00152D62">
              <w:t xml:space="preserve"> Individual</w:t>
            </w:r>
          </w:p>
        </w:tc>
        <w:tc>
          <w:tcPr>
            <w:tcW w:w="1339" w:type="dxa"/>
            <w:vAlign w:val="center"/>
          </w:tcPr>
          <w:p w14:paraId="55A308EC" w14:textId="77777777" w:rsidR="004939B3" w:rsidRPr="00A722E1" w:rsidRDefault="00E67678" w:rsidP="00A722E1">
            <w:pPr>
              <w:pStyle w:val="TableSubheading"/>
              <w:rPr>
                <w:rStyle w:val="Strong"/>
              </w:rPr>
            </w:pPr>
            <w:r w:rsidRPr="00A722E1">
              <w:rPr>
                <w:rStyle w:val="Strong"/>
              </w:rPr>
              <w:t xml:space="preserve">Total </w:t>
            </w:r>
          </w:p>
          <w:p w14:paraId="6A9A20D8" w14:textId="77777777" w:rsidR="00E67678" w:rsidRPr="00503D22" w:rsidDel="006030B2" w:rsidRDefault="00E67678" w:rsidP="00A722E1">
            <w:pPr>
              <w:pStyle w:val="TableSubheading"/>
            </w:pPr>
            <w:r w:rsidRPr="00A722E1">
              <w:rPr>
                <w:rStyle w:val="Strong"/>
              </w:rPr>
              <w:t xml:space="preserve">Number </w:t>
            </w:r>
          </w:p>
        </w:tc>
      </w:tr>
      <w:tr w:rsidR="00E67678" w:rsidRPr="00A6352D" w14:paraId="5083B03C" w14:textId="77777777" w:rsidTr="00301477">
        <w:trPr>
          <w:trHeight w:val="357"/>
        </w:trPr>
        <w:tc>
          <w:tcPr>
            <w:tcW w:w="1008" w:type="dxa"/>
          </w:tcPr>
          <w:p w14:paraId="1280E670" w14:textId="77777777" w:rsidR="00E67678" w:rsidRPr="00152D62" w:rsidRDefault="00E67678" w:rsidP="00152D62">
            <w:pPr>
              <w:pStyle w:val="TableText"/>
            </w:pPr>
          </w:p>
        </w:tc>
        <w:tc>
          <w:tcPr>
            <w:tcW w:w="990" w:type="dxa"/>
          </w:tcPr>
          <w:p w14:paraId="761504EA" w14:textId="77777777" w:rsidR="00E67678" w:rsidRPr="00152D62" w:rsidRDefault="00E67678" w:rsidP="00152D62">
            <w:pPr>
              <w:pStyle w:val="TableText"/>
            </w:pPr>
          </w:p>
        </w:tc>
        <w:tc>
          <w:tcPr>
            <w:tcW w:w="990" w:type="dxa"/>
            <w:tcBorders>
              <w:right w:val="single" w:sz="18" w:space="0" w:color="auto"/>
            </w:tcBorders>
          </w:tcPr>
          <w:p w14:paraId="1F6A87FC" w14:textId="77777777" w:rsidR="00E67678" w:rsidRPr="00152D62" w:rsidRDefault="00E67678" w:rsidP="00152D62">
            <w:pPr>
              <w:pStyle w:val="TableText"/>
            </w:pPr>
          </w:p>
        </w:tc>
        <w:tc>
          <w:tcPr>
            <w:tcW w:w="1980" w:type="dxa"/>
            <w:tcBorders>
              <w:left w:val="single" w:sz="18" w:space="0" w:color="auto"/>
            </w:tcBorders>
          </w:tcPr>
          <w:p w14:paraId="54EF9581" w14:textId="77777777" w:rsidR="00E67678" w:rsidRPr="00152D62" w:rsidRDefault="00E67678" w:rsidP="00152D62">
            <w:pPr>
              <w:pStyle w:val="TableText"/>
            </w:pPr>
          </w:p>
        </w:tc>
        <w:tc>
          <w:tcPr>
            <w:tcW w:w="1260" w:type="dxa"/>
          </w:tcPr>
          <w:p w14:paraId="0647503B" w14:textId="77777777" w:rsidR="00E67678" w:rsidRPr="00152D62" w:rsidRDefault="00E67678" w:rsidP="00152D62">
            <w:pPr>
              <w:pStyle w:val="TableText"/>
            </w:pPr>
          </w:p>
        </w:tc>
        <w:tc>
          <w:tcPr>
            <w:tcW w:w="1620" w:type="dxa"/>
          </w:tcPr>
          <w:p w14:paraId="78DD9D27" w14:textId="77777777" w:rsidR="00E67678" w:rsidRPr="00152D62" w:rsidRDefault="00E67678" w:rsidP="00152D62">
            <w:pPr>
              <w:pStyle w:val="TableText"/>
            </w:pPr>
          </w:p>
        </w:tc>
        <w:tc>
          <w:tcPr>
            <w:tcW w:w="1361" w:type="dxa"/>
          </w:tcPr>
          <w:p w14:paraId="68E2EA6F" w14:textId="77777777" w:rsidR="00E67678" w:rsidRPr="00152D62" w:rsidRDefault="00E67678" w:rsidP="00152D62">
            <w:pPr>
              <w:pStyle w:val="TableText"/>
            </w:pPr>
          </w:p>
        </w:tc>
        <w:tc>
          <w:tcPr>
            <w:tcW w:w="1339" w:type="dxa"/>
          </w:tcPr>
          <w:p w14:paraId="64489B89" w14:textId="77777777" w:rsidR="00E67678" w:rsidRPr="00152D62" w:rsidRDefault="00E67678" w:rsidP="00152D62">
            <w:pPr>
              <w:pStyle w:val="TableText"/>
            </w:pPr>
          </w:p>
        </w:tc>
      </w:tr>
    </w:tbl>
    <w:p w14:paraId="670CC2FD" w14:textId="77777777" w:rsidR="007C44A1" w:rsidRDefault="007C44A1" w:rsidP="00152D62">
      <w:pPr>
        <w:pStyle w:val="BlankLineSpace"/>
      </w:pPr>
    </w:p>
    <w:p w14:paraId="6FA151E7" w14:textId="77777777" w:rsidR="00744CA4" w:rsidRDefault="007C44A1" w:rsidP="0086235C">
      <w:pPr>
        <w:rPr>
          <w:rFonts w:cs="Arial"/>
          <w:szCs w:val="22"/>
        </w:rPr>
      </w:pPr>
      <w:r>
        <w:rPr>
          <w:rFonts w:cs="Arial"/>
          <w:szCs w:val="22"/>
        </w:rPr>
        <w:t xml:space="preserve">In </w:t>
      </w:r>
      <w:r w:rsidRPr="00152D62">
        <w:rPr>
          <w:rStyle w:val="Strong"/>
        </w:rPr>
        <w:t>Section B</w:t>
      </w:r>
      <w:r>
        <w:rPr>
          <w:rFonts w:cs="Arial"/>
          <w:szCs w:val="22"/>
        </w:rPr>
        <w:t>, i</w:t>
      </w:r>
      <w:r w:rsidRPr="00A6352D">
        <w:rPr>
          <w:rFonts w:cs="Arial"/>
          <w:szCs w:val="22"/>
        </w:rPr>
        <w:t xml:space="preserve">ndicate the number of interviewees who </w:t>
      </w:r>
      <w:r w:rsidRPr="00152D62">
        <w:rPr>
          <w:rStyle w:val="Strong"/>
        </w:rPr>
        <w:t>self-identified</w:t>
      </w:r>
      <w:r>
        <w:rPr>
          <w:rFonts w:cs="Arial"/>
          <w:szCs w:val="22"/>
        </w:rPr>
        <w:t xml:space="preserve"> as any of the following:</w:t>
      </w:r>
    </w:p>
    <w:p w14:paraId="1ACFFDA3" w14:textId="77777777" w:rsidR="00C45DB2" w:rsidRPr="00A6352D" w:rsidRDefault="00C45DB2" w:rsidP="00152D62">
      <w:pPr>
        <w:pStyle w:val="BlankLineSpace"/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90"/>
        <w:gridCol w:w="1000"/>
        <w:gridCol w:w="1970"/>
        <w:gridCol w:w="1340"/>
        <w:gridCol w:w="1528"/>
        <w:gridCol w:w="1348"/>
        <w:gridCol w:w="1378"/>
      </w:tblGrid>
      <w:tr w:rsidR="004939B3" w:rsidRPr="00A6352D" w14:paraId="590496C4" w14:textId="77777777" w:rsidTr="00545A34">
        <w:trPr>
          <w:cantSplit/>
          <w:trHeight w:val="403"/>
        </w:trPr>
        <w:tc>
          <w:tcPr>
            <w:tcW w:w="10562" w:type="dxa"/>
            <w:gridSpan w:val="8"/>
            <w:vAlign w:val="center"/>
          </w:tcPr>
          <w:p w14:paraId="38420D4A" w14:textId="77777777" w:rsidR="004939B3" w:rsidRPr="00152D62" w:rsidRDefault="00D85CA5" w:rsidP="00152D62">
            <w:pPr>
              <w:pStyle w:val="TableHeading"/>
            </w:pPr>
            <w:r w:rsidRPr="007A3F04">
              <w:rPr>
                <w:bCs/>
              </w:rPr>
              <w:t>B</w:t>
            </w:r>
            <w:r>
              <w:t xml:space="preserve"> </w:t>
            </w:r>
            <w:r w:rsidRPr="00D85CA5">
              <w:t>—</w:t>
            </w:r>
            <w:r w:rsidR="004939B3" w:rsidRPr="00152D62">
              <w:t xml:space="preserve"> Number of Applicants Interviewed</w:t>
            </w:r>
          </w:p>
        </w:tc>
      </w:tr>
      <w:tr w:rsidR="004939B3" w:rsidRPr="00A6352D" w14:paraId="12219C86" w14:textId="77777777" w:rsidTr="00152D62">
        <w:trPr>
          <w:trHeight w:val="602"/>
        </w:trPr>
        <w:tc>
          <w:tcPr>
            <w:tcW w:w="1008" w:type="dxa"/>
            <w:vAlign w:val="center"/>
          </w:tcPr>
          <w:p w14:paraId="2018B09A" w14:textId="6E9840B0" w:rsidR="004939B3" w:rsidRPr="00152D62" w:rsidRDefault="007419B6" w:rsidP="00A722E1">
            <w:pPr>
              <w:pStyle w:val="TableSubheading"/>
            </w:pPr>
            <w:r>
              <w:t>Women</w:t>
            </w:r>
          </w:p>
        </w:tc>
        <w:tc>
          <w:tcPr>
            <w:tcW w:w="990" w:type="dxa"/>
            <w:vAlign w:val="center"/>
          </w:tcPr>
          <w:p w14:paraId="6E3BBDCA" w14:textId="61F6A3E2" w:rsidR="004939B3" w:rsidRPr="00152D62" w:rsidRDefault="007419B6" w:rsidP="00A722E1">
            <w:pPr>
              <w:pStyle w:val="TableSubheading"/>
            </w:pPr>
            <w:r>
              <w:t>Men</w:t>
            </w:r>
          </w:p>
        </w:tc>
        <w:tc>
          <w:tcPr>
            <w:tcW w:w="1000" w:type="dxa"/>
            <w:tcBorders>
              <w:right w:val="single" w:sz="18" w:space="0" w:color="auto"/>
            </w:tcBorders>
            <w:vAlign w:val="center"/>
          </w:tcPr>
          <w:p w14:paraId="04ECD0EB" w14:textId="4DFA105C" w:rsidR="004939B3" w:rsidRPr="00152D62" w:rsidRDefault="007419B6" w:rsidP="00A722E1">
            <w:pPr>
              <w:pStyle w:val="TableSubheading"/>
            </w:pPr>
            <w:r>
              <w:t>Anot</w:t>
            </w:r>
            <w:r w:rsidRPr="00152D62">
              <w:t>her</w:t>
            </w:r>
            <w:r>
              <w:t xml:space="preserve"> Gender</w:t>
            </w:r>
          </w:p>
        </w:tc>
        <w:tc>
          <w:tcPr>
            <w:tcW w:w="1970" w:type="dxa"/>
            <w:tcBorders>
              <w:left w:val="single" w:sz="18" w:space="0" w:color="auto"/>
            </w:tcBorders>
            <w:vAlign w:val="center"/>
          </w:tcPr>
          <w:p w14:paraId="0C177575" w14:textId="77777777" w:rsidR="004939B3" w:rsidRPr="00152D62" w:rsidRDefault="004939B3" w:rsidP="00A722E1">
            <w:pPr>
              <w:pStyle w:val="TableSubheading"/>
            </w:pPr>
            <w:r w:rsidRPr="00152D62">
              <w:t>Racialized Person/</w:t>
            </w:r>
          </w:p>
          <w:p w14:paraId="7B01B1D0" w14:textId="77777777" w:rsidR="004939B3" w:rsidRPr="00152D62" w:rsidRDefault="004939B3" w:rsidP="00A722E1">
            <w:pPr>
              <w:pStyle w:val="TableSubheading"/>
            </w:pPr>
            <w:r w:rsidRPr="00152D62">
              <w:t>Person of Colour</w:t>
            </w:r>
          </w:p>
        </w:tc>
        <w:tc>
          <w:tcPr>
            <w:tcW w:w="1340" w:type="dxa"/>
            <w:vAlign w:val="center"/>
          </w:tcPr>
          <w:p w14:paraId="0B0F6E21" w14:textId="77777777" w:rsidR="004939B3" w:rsidRPr="00152D62" w:rsidRDefault="004939B3" w:rsidP="00A722E1">
            <w:pPr>
              <w:pStyle w:val="TableSubheading"/>
            </w:pPr>
            <w:r w:rsidRPr="00152D62">
              <w:t>Indigenous/Aboriginal</w:t>
            </w:r>
          </w:p>
        </w:tc>
        <w:tc>
          <w:tcPr>
            <w:tcW w:w="1528" w:type="dxa"/>
            <w:vAlign w:val="center"/>
          </w:tcPr>
          <w:p w14:paraId="6A009B50" w14:textId="77777777" w:rsidR="004939B3" w:rsidRPr="00152D62" w:rsidRDefault="004939B3" w:rsidP="00A722E1">
            <w:pPr>
              <w:pStyle w:val="TableSubheading"/>
            </w:pPr>
            <w:r w:rsidRPr="00152D62">
              <w:t>Person with a Disability</w:t>
            </w:r>
          </w:p>
        </w:tc>
        <w:tc>
          <w:tcPr>
            <w:tcW w:w="1348" w:type="dxa"/>
            <w:vAlign w:val="center"/>
          </w:tcPr>
          <w:p w14:paraId="34533629" w14:textId="556BB42B" w:rsidR="004939B3" w:rsidRPr="00152D62" w:rsidRDefault="004939B3" w:rsidP="00A722E1">
            <w:pPr>
              <w:pStyle w:val="TableSubheading"/>
            </w:pPr>
            <w:r w:rsidRPr="00152D62">
              <w:t>LGB</w:t>
            </w:r>
            <w:r w:rsidR="00301477">
              <w:t>T</w:t>
            </w:r>
            <w:r w:rsidRPr="00152D62">
              <w:t>Q</w:t>
            </w:r>
            <w:r w:rsidR="00DA7238" w:rsidRPr="00152D62">
              <w:t>2S+</w:t>
            </w:r>
            <w:r w:rsidRPr="00152D62">
              <w:t xml:space="preserve"> Individual</w:t>
            </w:r>
          </w:p>
        </w:tc>
        <w:tc>
          <w:tcPr>
            <w:tcW w:w="1378" w:type="dxa"/>
            <w:vAlign w:val="center"/>
          </w:tcPr>
          <w:p w14:paraId="7751A486" w14:textId="77777777" w:rsidR="004939B3" w:rsidRPr="00A722E1" w:rsidDel="006030B2" w:rsidRDefault="004939B3" w:rsidP="00A722E1">
            <w:pPr>
              <w:pStyle w:val="TableSubheading"/>
              <w:rPr>
                <w:rStyle w:val="Strong"/>
              </w:rPr>
            </w:pPr>
            <w:r w:rsidRPr="00A722E1">
              <w:rPr>
                <w:rStyle w:val="Strong"/>
              </w:rPr>
              <w:t>Total Number Interviewed</w:t>
            </w:r>
          </w:p>
        </w:tc>
      </w:tr>
      <w:tr w:rsidR="004939B3" w:rsidRPr="00A6352D" w14:paraId="47ABB66C" w14:textId="77777777" w:rsidTr="00152D62">
        <w:trPr>
          <w:trHeight w:val="429"/>
        </w:trPr>
        <w:tc>
          <w:tcPr>
            <w:tcW w:w="1008" w:type="dxa"/>
          </w:tcPr>
          <w:p w14:paraId="2E7E6D43" w14:textId="77777777" w:rsidR="004939B3" w:rsidRPr="00A722E1" w:rsidRDefault="004939B3" w:rsidP="00A722E1">
            <w:pPr>
              <w:pStyle w:val="TableText"/>
            </w:pPr>
          </w:p>
        </w:tc>
        <w:tc>
          <w:tcPr>
            <w:tcW w:w="990" w:type="dxa"/>
          </w:tcPr>
          <w:p w14:paraId="4332801A" w14:textId="77777777" w:rsidR="004939B3" w:rsidRPr="00A722E1" w:rsidRDefault="004939B3" w:rsidP="00A722E1">
            <w:pPr>
              <w:pStyle w:val="TableText"/>
            </w:pPr>
          </w:p>
        </w:tc>
        <w:tc>
          <w:tcPr>
            <w:tcW w:w="1000" w:type="dxa"/>
            <w:tcBorders>
              <w:right w:val="single" w:sz="18" w:space="0" w:color="auto"/>
            </w:tcBorders>
          </w:tcPr>
          <w:p w14:paraId="03693A58" w14:textId="77777777" w:rsidR="004939B3" w:rsidRPr="00A722E1" w:rsidRDefault="004939B3" w:rsidP="00A722E1">
            <w:pPr>
              <w:pStyle w:val="TableText"/>
            </w:pPr>
          </w:p>
        </w:tc>
        <w:tc>
          <w:tcPr>
            <w:tcW w:w="1970" w:type="dxa"/>
            <w:tcBorders>
              <w:left w:val="single" w:sz="18" w:space="0" w:color="auto"/>
            </w:tcBorders>
          </w:tcPr>
          <w:p w14:paraId="76EFEDB9" w14:textId="77777777" w:rsidR="004939B3" w:rsidRPr="00A722E1" w:rsidRDefault="004939B3" w:rsidP="00A722E1">
            <w:pPr>
              <w:pStyle w:val="TableText"/>
            </w:pPr>
          </w:p>
        </w:tc>
        <w:tc>
          <w:tcPr>
            <w:tcW w:w="1340" w:type="dxa"/>
          </w:tcPr>
          <w:p w14:paraId="6D7FD567" w14:textId="77777777" w:rsidR="004939B3" w:rsidRPr="00A722E1" w:rsidRDefault="004939B3" w:rsidP="00A722E1">
            <w:pPr>
              <w:pStyle w:val="TableText"/>
            </w:pPr>
          </w:p>
        </w:tc>
        <w:tc>
          <w:tcPr>
            <w:tcW w:w="1528" w:type="dxa"/>
          </w:tcPr>
          <w:p w14:paraId="5C2AD2B8" w14:textId="77777777" w:rsidR="004939B3" w:rsidRPr="00A722E1" w:rsidRDefault="004939B3" w:rsidP="00A722E1">
            <w:pPr>
              <w:pStyle w:val="TableText"/>
            </w:pPr>
          </w:p>
        </w:tc>
        <w:tc>
          <w:tcPr>
            <w:tcW w:w="1348" w:type="dxa"/>
          </w:tcPr>
          <w:p w14:paraId="71E2B1E2" w14:textId="77777777" w:rsidR="004939B3" w:rsidRPr="00A722E1" w:rsidRDefault="004939B3" w:rsidP="00A722E1">
            <w:pPr>
              <w:pStyle w:val="TableText"/>
            </w:pPr>
          </w:p>
        </w:tc>
        <w:tc>
          <w:tcPr>
            <w:tcW w:w="1378" w:type="dxa"/>
          </w:tcPr>
          <w:p w14:paraId="20CF3186" w14:textId="77777777" w:rsidR="004939B3" w:rsidRPr="00A722E1" w:rsidRDefault="004939B3" w:rsidP="00A722E1">
            <w:pPr>
              <w:pStyle w:val="TableText"/>
            </w:pPr>
          </w:p>
        </w:tc>
      </w:tr>
    </w:tbl>
    <w:p w14:paraId="218237C9" w14:textId="77777777" w:rsidR="00DD4147" w:rsidRPr="00A6352D" w:rsidRDefault="00DD4147" w:rsidP="007A3F04">
      <w:pPr>
        <w:rPr>
          <w:rFonts w:cs="Arial"/>
          <w:szCs w:val="22"/>
          <w:u w:val="single"/>
        </w:rPr>
      </w:pPr>
    </w:p>
    <w:sectPr w:rsidR="00DD4147" w:rsidRPr="00A6352D" w:rsidSect="00152D62">
      <w:headerReference w:type="default" r:id="rId9"/>
      <w:footerReference w:type="default" r:id="rId10"/>
      <w:type w:val="continuous"/>
      <w:pgSz w:w="12240" w:h="15840" w:code="1"/>
      <w:pgMar w:top="216" w:right="1008" w:bottom="216" w:left="100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8E43" w14:textId="77777777" w:rsidR="00B200F0" w:rsidRDefault="00B200F0">
      <w:r>
        <w:separator/>
      </w:r>
    </w:p>
  </w:endnote>
  <w:endnote w:type="continuationSeparator" w:id="0">
    <w:p w14:paraId="7F489024" w14:textId="77777777" w:rsidR="00B200F0" w:rsidRDefault="00B2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27B7" w14:textId="77777777" w:rsidR="00523052" w:rsidRPr="00C248C3" w:rsidRDefault="00523052" w:rsidP="00C248C3">
    <w:pPr>
      <w:pStyle w:val="Footer"/>
    </w:pPr>
    <w:r w:rsidRPr="00C248C3">
      <w:t>Developed by the Office of the Vice-Provost, Faculty &amp; Academic Life</w:t>
    </w:r>
  </w:p>
  <w:p w14:paraId="3AD29330" w14:textId="23D85391" w:rsidR="00F11674" w:rsidRPr="006B39F9" w:rsidRDefault="00523052" w:rsidP="00C248C3">
    <w:pPr>
      <w:pStyle w:val="Footer"/>
      <w:rPr>
        <w:rFonts w:ascii="Times New Roman" w:hAnsi="Times New Roman"/>
        <w:i/>
        <w:sz w:val="22"/>
      </w:rPr>
    </w:pPr>
    <w:r w:rsidRPr="00C248C3">
      <w:t xml:space="preserve">Updated: </w:t>
    </w:r>
    <w:r w:rsidR="00AA03D2">
      <w:t>J</w:t>
    </w:r>
    <w:r w:rsidR="00301477">
      <w:t>anuary 24,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0B0F" w14:textId="77777777" w:rsidR="00B200F0" w:rsidRDefault="00B200F0">
      <w:r>
        <w:separator/>
      </w:r>
    </w:p>
  </w:footnote>
  <w:footnote w:type="continuationSeparator" w:id="0">
    <w:p w14:paraId="2B166AAC" w14:textId="77777777" w:rsidR="00B200F0" w:rsidRDefault="00B2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CEF8" w14:textId="77777777" w:rsidR="00F11674" w:rsidRPr="007D4596" w:rsidRDefault="00F11674" w:rsidP="006B39F9">
    <w:pPr>
      <w:pStyle w:val="Header"/>
      <w:tabs>
        <w:tab w:val="clear" w:pos="4320"/>
        <w:tab w:val="right" w:pos="5760"/>
        <w:tab w:val="right" w:pos="6570"/>
        <w:tab w:val="right" w:pos="7200"/>
        <w:tab w:val="right" w:pos="8010"/>
      </w:tabs>
      <w:rPr>
        <w:rFonts w:ascii="Times New Roman" w:hAnsi="Times New Roman"/>
        <w:i/>
        <w:color w:val="000000"/>
        <w:sz w:val="20"/>
      </w:rPr>
    </w:pPr>
    <w:r>
      <w:rPr>
        <w:rFonts w:ascii="Times New Roman" w:hAnsi="Times New Roman"/>
        <w:sz w:val="20"/>
      </w:rPr>
      <w:tab/>
    </w:r>
    <w:r w:rsidRPr="007D4596">
      <w:rPr>
        <w:rFonts w:ascii="Times New Roman" w:hAnsi="Times New Roman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78F8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ACF1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684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78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5C7A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304D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568D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4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66B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AD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DC"/>
    <w:rsid w:val="00015BAA"/>
    <w:rsid w:val="00031F74"/>
    <w:rsid w:val="00042890"/>
    <w:rsid w:val="00050C1C"/>
    <w:rsid w:val="00071AB0"/>
    <w:rsid w:val="0009349B"/>
    <w:rsid w:val="000F4D61"/>
    <w:rsid w:val="00152D62"/>
    <w:rsid w:val="001819F8"/>
    <w:rsid w:val="00184842"/>
    <w:rsid w:val="001A24AE"/>
    <w:rsid w:val="001D1B7C"/>
    <w:rsid w:val="001E4008"/>
    <w:rsid w:val="001F4337"/>
    <w:rsid w:val="00210896"/>
    <w:rsid w:val="002144DA"/>
    <w:rsid w:val="00214528"/>
    <w:rsid w:val="002249D8"/>
    <w:rsid w:val="00224E17"/>
    <w:rsid w:val="00230BEC"/>
    <w:rsid w:val="00251583"/>
    <w:rsid w:val="002656A8"/>
    <w:rsid w:val="00286751"/>
    <w:rsid w:val="002871AB"/>
    <w:rsid w:val="002A4862"/>
    <w:rsid w:val="002D38F1"/>
    <w:rsid w:val="002F635B"/>
    <w:rsid w:val="00301477"/>
    <w:rsid w:val="00317755"/>
    <w:rsid w:val="0032106A"/>
    <w:rsid w:val="00335517"/>
    <w:rsid w:val="00382A21"/>
    <w:rsid w:val="003B1863"/>
    <w:rsid w:val="003D4746"/>
    <w:rsid w:val="003F3359"/>
    <w:rsid w:val="00406A42"/>
    <w:rsid w:val="0041165E"/>
    <w:rsid w:val="00431B22"/>
    <w:rsid w:val="004939B3"/>
    <w:rsid w:val="004B2D24"/>
    <w:rsid w:val="004C7F7F"/>
    <w:rsid w:val="00523052"/>
    <w:rsid w:val="005278D1"/>
    <w:rsid w:val="00531437"/>
    <w:rsid w:val="0053341C"/>
    <w:rsid w:val="00533AEF"/>
    <w:rsid w:val="00535ED0"/>
    <w:rsid w:val="00545A34"/>
    <w:rsid w:val="005E2408"/>
    <w:rsid w:val="006030B2"/>
    <w:rsid w:val="0062165E"/>
    <w:rsid w:val="0065209F"/>
    <w:rsid w:val="00657829"/>
    <w:rsid w:val="00665C40"/>
    <w:rsid w:val="006B39F9"/>
    <w:rsid w:val="006B7D58"/>
    <w:rsid w:val="006C1F87"/>
    <w:rsid w:val="007043A6"/>
    <w:rsid w:val="00706595"/>
    <w:rsid w:val="007078D4"/>
    <w:rsid w:val="00722BF6"/>
    <w:rsid w:val="007255D1"/>
    <w:rsid w:val="00735131"/>
    <w:rsid w:val="007419B6"/>
    <w:rsid w:val="00742C38"/>
    <w:rsid w:val="00744CA4"/>
    <w:rsid w:val="00752EB0"/>
    <w:rsid w:val="00754CAD"/>
    <w:rsid w:val="00782D6F"/>
    <w:rsid w:val="007A33E4"/>
    <w:rsid w:val="007A3F04"/>
    <w:rsid w:val="007C44A1"/>
    <w:rsid w:val="007C5651"/>
    <w:rsid w:val="007C6FFA"/>
    <w:rsid w:val="007D4596"/>
    <w:rsid w:val="007E3273"/>
    <w:rsid w:val="007F6E2E"/>
    <w:rsid w:val="008365B1"/>
    <w:rsid w:val="0086235C"/>
    <w:rsid w:val="00871EDC"/>
    <w:rsid w:val="00892E6E"/>
    <w:rsid w:val="008D600C"/>
    <w:rsid w:val="008F7D90"/>
    <w:rsid w:val="009268D3"/>
    <w:rsid w:val="00955ADB"/>
    <w:rsid w:val="00993B02"/>
    <w:rsid w:val="009A4EC9"/>
    <w:rsid w:val="00A56E4B"/>
    <w:rsid w:val="00A60082"/>
    <w:rsid w:val="00A6352D"/>
    <w:rsid w:val="00A67353"/>
    <w:rsid w:val="00A722E1"/>
    <w:rsid w:val="00A77BA1"/>
    <w:rsid w:val="00AA03D2"/>
    <w:rsid w:val="00AF1B46"/>
    <w:rsid w:val="00B200F0"/>
    <w:rsid w:val="00B23F57"/>
    <w:rsid w:val="00B343BA"/>
    <w:rsid w:val="00B70B84"/>
    <w:rsid w:val="00B820FD"/>
    <w:rsid w:val="00BA38A1"/>
    <w:rsid w:val="00BB2412"/>
    <w:rsid w:val="00BB66FB"/>
    <w:rsid w:val="00BC250C"/>
    <w:rsid w:val="00BF0AC1"/>
    <w:rsid w:val="00C248C3"/>
    <w:rsid w:val="00C45DB2"/>
    <w:rsid w:val="00C57EB6"/>
    <w:rsid w:val="00C8146A"/>
    <w:rsid w:val="00C9680D"/>
    <w:rsid w:val="00CA1E8B"/>
    <w:rsid w:val="00CA44F2"/>
    <w:rsid w:val="00CA4C7E"/>
    <w:rsid w:val="00CB1CBB"/>
    <w:rsid w:val="00CC518F"/>
    <w:rsid w:val="00D00F36"/>
    <w:rsid w:val="00D85CA5"/>
    <w:rsid w:val="00DA7238"/>
    <w:rsid w:val="00DC4DB9"/>
    <w:rsid w:val="00DD4147"/>
    <w:rsid w:val="00E27055"/>
    <w:rsid w:val="00E55F0A"/>
    <w:rsid w:val="00E66980"/>
    <w:rsid w:val="00E67678"/>
    <w:rsid w:val="00E73A46"/>
    <w:rsid w:val="00EA5103"/>
    <w:rsid w:val="00EB1CD6"/>
    <w:rsid w:val="00EC1F0F"/>
    <w:rsid w:val="00EC6BBA"/>
    <w:rsid w:val="00EF6238"/>
    <w:rsid w:val="00F11674"/>
    <w:rsid w:val="00F42E31"/>
    <w:rsid w:val="00F51F11"/>
    <w:rsid w:val="00FB68CB"/>
    <w:rsid w:val="00FC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C4363A3"/>
  <w15:chartTrackingRefBased/>
  <w15:docId w15:val="{63F21534-81FB-4C18-B899-93B1B65B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D62"/>
    <w:pPr>
      <w:spacing w:line="288" w:lineRule="auto"/>
      <w:contextualSpacing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C248C3"/>
    <w:pPr>
      <w:spacing w:line="264" w:lineRule="auto"/>
      <w:outlineLvl w:val="0"/>
    </w:pPr>
    <w:rPr>
      <w:rFonts w:cs="Arial"/>
      <w:b/>
      <w:szCs w:val="22"/>
      <w:u w:val="single"/>
    </w:rPr>
  </w:style>
  <w:style w:type="paragraph" w:styleId="Heading2">
    <w:name w:val="heading 2"/>
    <w:basedOn w:val="Heading1"/>
    <w:next w:val="Normal"/>
    <w:qFormat/>
    <w:rsid w:val="00A722E1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3F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autoRedefine/>
    <w:qFormat/>
    <w:rsid w:val="00152D62"/>
    <w:pPr>
      <w:tabs>
        <w:tab w:val="center" w:pos="4320"/>
        <w:tab w:val="right" w:pos="8640"/>
      </w:tabs>
      <w:spacing w:line="240" w:lineRule="auto"/>
    </w:pPr>
    <w:rPr>
      <w:rFonts w:cs="Arial"/>
      <w:sz w:val="18"/>
    </w:rPr>
  </w:style>
  <w:style w:type="character" w:styleId="Hyperlink">
    <w:name w:val="Hyperlink"/>
    <w:qFormat/>
    <w:rsid w:val="00152D62"/>
    <w:rPr>
      <w:color w:val="002A5C"/>
      <w:u w:val="single"/>
    </w:rPr>
  </w:style>
  <w:style w:type="character" w:customStyle="1" w:styleId="HeaderChar">
    <w:name w:val="Header Char"/>
    <w:link w:val="Header"/>
    <w:uiPriority w:val="99"/>
    <w:rsid w:val="00251583"/>
    <w:rPr>
      <w:rFonts w:ascii="Book Antiqua" w:hAnsi="Book Antiqua"/>
      <w:sz w:val="24"/>
      <w:lang w:val="en-US" w:eastAsia="en-US"/>
    </w:rPr>
  </w:style>
  <w:style w:type="character" w:styleId="FollowedHyperlink">
    <w:name w:val="FollowedHyperlink"/>
    <w:rsid w:val="00955ADB"/>
    <w:rPr>
      <w:color w:val="954F72"/>
      <w:u w:val="single"/>
    </w:rPr>
  </w:style>
  <w:style w:type="paragraph" w:styleId="Title">
    <w:name w:val="Title"/>
    <w:basedOn w:val="Heading3"/>
    <w:next w:val="Normal"/>
    <w:link w:val="TitleChar"/>
    <w:qFormat/>
    <w:rsid w:val="00A722E1"/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722E1"/>
    <w:rPr>
      <w:rFonts w:ascii="Arial" w:hAnsi="Arial" w:cs="Arial"/>
      <w:b/>
      <w:sz w:val="28"/>
      <w:szCs w:val="28"/>
      <w:u w:val="single"/>
      <w:lang w:val="en-US" w:eastAsia="en-US"/>
    </w:rPr>
  </w:style>
  <w:style w:type="paragraph" w:customStyle="1" w:styleId="EmphasisStrong">
    <w:name w:val="Emphasis Strong"/>
    <w:basedOn w:val="Normal"/>
    <w:autoRedefine/>
    <w:qFormat/>
    <w:rsid w:val="00C248C3"/>
    <w:rPr>
      <w:rFonts w:cs="Arial"/>
      <w:b/>
      <w:i/>
      <w:szCs w:val="18"/>
    </w:rPr>
  </w:style>
  <w:style w:type="character" w:styleId="Strong">
    <w:name w:val="Strong"/>
    <w:basedOn w:val="DefaultParagraphFont"/>
    <w:qFormat/>
    <w:rsid w:val="00152D62"/>
    <w:rPr>
      <w:b/>
      <w:bCs/>
    </w:rPr>
  </w:style>
  <w:style w:type="paragraph" w:customStyle="1" w:styleId="TableHeading">
    <w:name w:val="Table Heading"/>
    <w:basedOn w:val="Normal"/>
    <w:autoRedefine/>
    <w:qFormat/>
    <w:rsid w:val="00A722E1"/>
    <w:pPr>
      <w:jc w:val="center"/>
    </w:pPr>
    <w:rPr>
      <w:rFonts w:cs="Arial"/>
      <w:b/>
      <w:szCs w:val="22"/>
    </w:rPr>
  </w:style>
  <w:style w:type="paragraph" w:customStyle="1" w:styleId="TableText">
    <w:name w:val="Table Text"/>
    <w:basedOn w:val="Normal"/>
    <w:autoRedefine/>
    <w:qFormat/>
    <w:rsid w:val="00152D62"/>
    <w:pPr>
      <w:jc w:val="center"/>
    </w:pPr>
    <w:rPr>
      <w:rFonts w:cs="Arial"/>
      <w:sz w:val="20"/>
      <w:szCs w:val="18"/>
    </w:rPr>
  </w:style>
  <w:style w:type="paragraph" w:customStyle="1" w:styleId="BlankLineSpace">
    <w:name w:val="Blank Line Space"/>
    <w:basedOn w:val="Normal"/>
    <w:autoRedefine/>
    <w:qFormat/>
    <w:rsid w:val="00152D62"/>
    <w:pPr>
      <w:spacing w:line="240" w:lineRule="auto"/>
    </w:pPr>
    <w:rPr>
      <w:sz w:val="16"/>
    </w:rPr>
  </w:style>
  <w:style w:type="paragraph" w:customStyle="1" w:styleId="TableSubheading">
    <w:name w:val="Table Subheading"/>
    <w:basedOn w:val="TableText"/>
    <w:autoRedefine/>
    <w:qFormat/>
    <w:rsid w:val="00A722E1"/>
  </w:style>
  <w:style w:type="paragraph" w:styleId="BalloonText">
    <w:name w:val="Balloon Text"/>
    <w:basedOn w:val="Normal"/>
    <w:link w:val="BalloonTextChar"/>
    <w:semiHidden/>
    <w:unhideWhenUsed/>
    <w:rsid w:val="007419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19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jobs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C59A-B80E-4FEB-B2D1-870E035D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Compilation of Statistics for Academic Appointments</vt:lpstr>
    </vt:vector>
  </TitlesOfParts>
  <Company>University of Toronto</Company>
  <LinksUpToDate>false</LinksUpToDate>
  <CharactersWithSpaces>2040</CharactersWithSpaces>
  <SharedDoc>false</SharedDoc>
  <HLinks>
    <vt:vector size="6" baseType="variant">
      <vt:variant>
        <vt:i4>1179759</vt:i4>
      </vt:variant>
      <vt:variant>
        <vt:i4>0</vt:i4>
      </vt:variant>
      <vt:variant>
        <vt:i4>0</vt:i4>
      </vt:variant>
      <vt:variant>
        <vt:i4>5</vt:i4>
      </vt:variant>
      <vt:variant>
        <vt:lpwstr>mailto:academic.jobs@utoronto.ca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Compilation of Statistics for Academic Appointments</dc:title>
  <dc:subject/>
  <dc:creator>Rachel Kasimer</dc:creator>
  <cp:keywords/>
  <cp:lastModifiedBy>Catherine Maloney</cp:lastModifiedBy>
  <cp:revision>2</cp:revision>
  <cp:lastPrinted>2018-06-05T19:24:00Z</cp:lastPrinted>
  <dcterms:created xsi:type="dcterms:W3CDTF">2022-02-04T20:41:00Z</dcterms:created>
  <dcterms:modified xsi:type="dcterms:W3CDTF">2022-02-04T20:41:00Z</dcterms:modified>
</cp:coreProperties>
</file>